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94" w:rsidRPr="0045752E" w:rsidRDefault="009B6594" w:rsidP="009B6594">
      <w:pPr>
        <w:pStyle w:val="Titre2"/>
        <w:rPr>
          <w:sz w:val="24"/>
          <w:szCs w:val="24"/>
        </w:rPr>
      </w:pPr>
      <w:r w:rsidRPr="0045752E">
        <w:rPr>
          <w:sz w:val="24"/>
          <w:szCs w:val="24"/>
        </w:rPr>
        <w:t>1 - Que sont les maladies parodontales ?</w:t>
      </w:r>
    </w:p>
    <w:p w:rsidR="009B6594" w:rsidRPr="0045752E" w:rsidRDefault="009B6594" w:rsidP="009B6594">
      <w:pPr>
        <w:pStyle w:val="NormalWeb"/>
        <w:rPr>
          <w:color w:val="FF0000"/>
        </w:rPr>
      </w:pPr>
      <w:r w:rsidRPr="0045752E">
        <w:t xml:space="preserve">Les maladies parodontales sont des </w:t>
      </w:r>
      <w:r w:rsidRPr="0045752E">
        <w:rPr>
          <w:rStyle w:val="lev"/>
        </w:rPr>
        <w:t>infections bactériennes</w:t>
      </w:r>
      <w:r w:rsidRPr="0045752E">
        <w:t xml:space="preserve"> (microbiennes) qui affectent et détruisent les tissus qui entourent et supportent les dents (le parodonte). Les tissus concernés </w:t>
      </w:r>
      <w:r w:rsidRPr="0045752E">
        <w:rPr>
          <w:color w:val="FF0000"/>
        </w:rPr>
        <w:t xml:space="preserve">sont la gencive, les fibres d'attachement (ligament ou </w:t>
      </w:r>
      <w:proofErr w:type="spellStart"/>
      <w:r w:rsidRPr="0045752E">
        <w:rPr>
          <w:color w:val="FF0000"/>
        </w:rPr>
        <w:t>desmodonte</w:t>
      </w:r>
      <w:proofErr w:type="spellEnd"/>
      <w:r w:rsidRPr="0045752E">
        <w:rPr>
          <w:color w:val="FF0000"/>
        </w:rPr>
        <w:t>) et l'os qui supporte les dents.</w:t>
      </w:r>
    </w:p>
    <w:p w:rsidR="009B6594" w:rsidRPr="0045752E" w:rsidRDefault="009B6594" w:rsidP="009B6594">
      <w:pPr>
        <w:pStyle w:val="Titre2"/>
        <w:numPr>
          <w:ilvl w:val="0"/>
          <w:numId w:val="2"/>
        </w:numPr>
        <w:rPr>
          <w:rStyle w:val="anglais"/>
          <w:sz w:val="24"/>
          <w:szCs w:val="24"/>
        </w:rPr>
      </w:pPr>
      <w:proofErr w:type="gramStart"/>
      <w:r w:rsidRPr="0045752E">
        <w:rPr>
          <w:sz w:val="24"/>
          <w:szCs w:val="24"/>
        </w:rPr>
        <w:t>parodonte</w:t>
      </w:r>
      <w:proofErr w:type="gramEnd"/>
      <w:r w:rsidRPr="0045752E">
        <w:rPr>
          <w:sz w:val="24"/>
          <w:szCs w:val="24"/>
        </w:rPr>
        <w:t xml:space="preserve"> </w:t>
      </w:r>
    </w:p>
    <w:p w:rsidR="009B6594" w:rsidRPr="0045752E" w:rsidRDefault="009B6594" w:rsidP="009B6594">
      <w:pPr>
        <w:pStyle w:val="Titre2"/>
        <w:ind w:left="900"/>
        <w:rPr>
          <w:rStyle w:val="anglais"/>
          <w:sz w:val="24"/>
          <w:szCs w:val="24"/>
        </w:rPr>
      </w:pPr>
      <w:r w:rsidRPr="0045752E">
        <w:rPr>
          <w:rStyle w:val="anglais"/>
          <w:sz w:val="24"/>
          <w:szCs w:val="24"/>
        </w:rPr>
        <w:t>(grec, para </w:t>
      </w:r>
      <w:proofErr w:type="gramStart"/>
      <w:r w:rsidRPr="0045752E">
        <w:rPr>
          <w:rStyle w:val="anglais"/>
          <w:sz w:val="24"/>
          <w:szCs w:val="24"/>
        </w:rPr>
        <w:t>:autour</w:t>
      </w:r>
      <w:proofErr w:type="gramEnd"/>
      <w:r w:rsidRPr="0045752E">
        <w:rPr>
          <w:rStyle w:val="anglais"/>
          <w:sz w:val="24"/>
          <w:szCs w:val="24"/>
        </w:rPr>
        <w:t xml:space="preserve"> de, </w:t>
      </w:r>
      <w:proofErr w:type="spellStart"/>
      <w:r w:rsidRPr="0045752E">
        <w:rPr>
          <w:rStyle w:val="anglais"/>
          <w:sz w:val="24"/>
          <w:szCs w:val="24"/>
        </w:rPr>
        <w:t>odontos</w:t>
      </w:r>
      <w:proofErr w:type="spellEnd"/>
      <w:r w:rsidRPr="0045752E">
        <w:rPr>
          <w:rStyle w:val="anglais"/>
          <w:sz w:val="24"/>
          <w:szCs w:val="24"/>
        </w:rPr>
        <w:t> : dent)</w:t>
      </w:r>
    </w:p>
    <w:p w:rsidR="009B6594" w:rsidRPr="0045752E" w:rsidRDefault="009B6594" w:rsidP="009B6594">
      <w:pPr>
        <w:pStyle w:val="Titre2"/>
        <w:ind w:left="900"/>
        <w:rPr>
          <w:rStyle w:val="anglais"/>
          <w:b w:val="0"/>
          <w:bCs w:val="0"/>
          <w:sz w:val="24"/>
          <w:szCs w:val="24"/>
        </w:rPr>
      </w:pPr>
      <w:proofErr w:type="gramStart"/>
      <w:r w:rsidRPr="0045752E">
        <w:rPr>
          <w:rStyle w:val="anglais"/>
          <w:b w:val="0"/>
          <w:bCs w:val="0"/>
          <w:sz w:val="24"/>
          <w:szCs w:val="24"/>
        </w:rPr>
        <w:t>comprend</w:t>
      </w:r>
      <w:proofErr w:type="gramEnd"/>
      <w:r w:rsidRPr="0045752E">
        <w:rPr>
          <w:rStyle w:val="anglais"/>
          <w:b w:val="0"/>
          <w:bCs w:val="0"/>
          <w:sz w:val="24"/>
          <w:szCs w:val="24"/>
        </w:rPr>
        <w:t xml:space="preserve"> : la gencive, le </w:t>
      </w:r>
      <w:proofErr w:type="spellStart"/>
      <w:r w:rsidRPr="0045752E">
        <w:rPr>
          <w:rStyle w:val="anglais"/>
          <w:b w:val="0"/>
          <w:bCs w:val="0"/>
          <w:sz w:val="24"/>
          <w:szCs w:val="24"/>
        </w:rPr>
        <w:t>desmodonte</w:t>
      </w:r>
      <w:proofErr w:type="spellEnd"/>
      <w:r w:rsidRPr="0045752E">
        <w:rPr>
          <w:rStyle w:val="anglais"/>
          <w:b w:val="0"/>
          <w:bCs w:val="0"/>
          <w:sz w:val="24"/>
          <w:szCs w:val="24"/>
        </w:rPr>
        <w:t xml:space="preserve"> ou ligament </w:t>
      </w:r>
      <w:proofErr w:type="spellStart"/>
      <w:r w:rsidRPr="0045752E">
        <w:rPr>
          <w:rStyle w:val="anglais"/>
          <w:b w:val="0"/>
          <w:bCs w:val="0"/>
          <w:sz w:val="24"/>
          <w:szCs w:val="24"/>
        </w:rPr>
        <w:t>alveolo</w:t>
      </w:r>
      <w:proofErr w:type="spellEnd"/>
      <w:r w:rsidRPr="0045752E">
        <w:rPr>
          <w:rStyle w:val="anglais"/>
          <w:b w:val="0"/>
          <w:bCs w:val="0"/>
          <w:sz w:val="24"/>
          <w:szCs w:val="24"/>
        </w:rPr>
        <w:t xml:space="preserve"> dentaire, le cément, l’os alvéolaire)</w:t>
      </w:r>
    </w:p>
    <w:p w:rsidR="009B6594" w:rsidRPr="0045752E" w:rsidRDefault="009B6594" w:rsidP="009B6594">
      <w:pPr>
        <w:pStyle w:val="Titre2"/>
        <w:ind w:left="900"/>
        <w:rPr>
          <w:sz w:val="24"/>
          <w:szCs w:val="24"/>
        </w:rPr>
      </w:pPr>
      <w:r w:rsidRPr="0045752E">
        <w:rPr>
          <w:sz w:val="24"/>
          <w:szCs w:val="24"/>
        </w:rPr>
        <w:t>Structure maintenant la dent dans son alvéole.</w:t>
      </w:r>
    </w:p>
    <w:p w:rsidR="009B6594" w:rsidRPr="00150132" w:rsidRDefault="009B6594" w:rsidP="009B6594">
      <w:pPr>
        <w:pStyle w:val="Titre2"/>
        <w:rPr>
          <w:b w:val="0"/>
          <w:bCs w:val="0"/>
          <w:sz w:val="24"/>
          <w:szCs w:val="24"/>
        </w:rPr>
      </w:pPr>
    </w:p>
    <w:p w:rsidR="009B6594" w:rsidRDefault="009B6594" w:rsidP="009B6594">
      <w:pPr>
        <w:spacing w:before="100" w:beforeAutospacing="1" w:after="100" w:afterAutospacing="1"/>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4"/>
        <w:gridCol w:w="3011"/>
        <w:gridCol w:w="3193"/>
      </w:tblGrid>
      <w:tr w:rsidR="009B6594" w:rsidTr="00C72AD0">
        <w:tc>
          <w:tcPr>
            <w:tcW w:w="3070" w:type="dxa"/>
          </w:tcPr>
          <w:p w:rsidR="009B6594" w:rsidRDefault="009B6594" w:rsidP="00C72AD0">
            <w:pPr>
              <w:spacing w:before="100" w:beforeAutospacing="1" w:after="100" w:afterAutospacing="1"/>
            </w:pPr>
          </w:p>
          <w:p w:rsidR="009B6594" w:rsidRDefault="009B6594" w:rsidP="00C72AD0">
            <w:pPr>
              <w:spacing w:before="100" w:beforeAutospacing="1" w:after="100" w:afterAutospacing="1"/>
            </w:pPr>
            <w:r>
              <w:rPr>
                <w:noProof/>
              </w:rPr>
              <w:drawing>
                <wp:inline distT="0" distB="0" distL="0" distR="0">
                  <wp:extent cx="1954530" cy="2217420"/>
                  <wp:effectExtent l="19050" t="0" r="7620" b="0"/>
                  <wp:docPr id="1" name="Image 1" descr="parodontologie-schem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dontologie-schema0"/>
                          <pic:cNvPicPr>
                            <a:picLocks noChangeAspect="1" noChangeArrowheads="1"/>
                          </pic:cNvPicPr>
                        </pic:nvPicPr>
                        <pic:blipFill>
                          <a:blip r:embed="rId5" cstate="print"/>
                          <a:srcRect/>
                          <a:stretch>
                            <a:fillRect/>
                          </a:stretch>
                        </pic:blipFill>
                        <pic:spPr bwMode="auto">
                          <a:xfrm>
                            <a:off x="0" y="0"/>
                            <a:ext cx="1954530" cy="2217420"/>
                          </a:xfrm>
                          <a:prstGeom prst="rect">
                            <a:avLst/>
                          </a:prstGeom>
                          <a:noFill/>
                          <a:ln w="9525">
                            <a:noFill/>
                            <a:miter lim="800000"/>
                            <a:headEnd/>
                            <a:tailEnd/>
                          </a:ln>
                        </pic:spPr>
                      </pic:pic>
                    </a:graphicData>
                  </a:graphic>
                </wp:inline>
              </w:drawing>
            </w:r>
          </w:p>
          <w:p w:rsidR="009B6594" w:rsidRPr="000C184E" w:rsidRDefault="009B6594" w:rsidP="00C72AD0">
            <w:pPr>
              <w:spacing w:before="100" w:beforeAutospacing="1" w:after="100" w:afterAutospacing="1"/>
            </w:pPr>
          </w:p>
        </w:tc>
        <w:tc>
          <w:tcPr>
            <w:tcW w:w="3071" w:type="dxa"/>
          </w:tcPr>
          <w:p w:rsidR="009B6594" w:rsidRDefault="009B6594" w:rsidP="00C72AD0">
            <w:pPr>
              <w:spacing w:before="100" w:beforeAutospacing="1" w:after="100" w:afterAutospacing="1"/>
            </w:pPr>
          </w:p>
          <w:p w:rsidR="009B6594" w:rsidRPr="000C184E" w:rsidRDefault="009B6594" w:rsidP="00C72AD0">
            <w:pPr>
              <w:spacing w:before="100" w:beforeAutospacing="1" w:after="100" w:afterAutospacing="1"/>
            </w:pPr>
            <w:r>
              <w:rPr>
                <w:noProof/>
              </w:rPr>
              <w:drawing>
                <wp:inline distT="0" distB="0" distL="0" distR="0">
                  <wp:extent cx="1912620" cy="2205355"/>
                  <wp:effectExtent l="19050" t="0" r="0" b="0"/>
                  <wp:docPr id="2" name="Image 2" descr="parodontologie-sch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odontologie-schema1"/>
                          <pic:cNvPicPr>
                            <a:picLocks noChangeAspect="1" noChangeArrowheads="1"/>
                          </pic:cNvPicPr>
                        </pic:nvPicPr>
                        <pic:blipFill>
                          <a:blip r:embed="rId6" cstate="print"/>
                          <a:srcRect/>
                          <a:stretch>
                            <a:fillRect/>
                          </a:stretch>
                        </pic:blipFill>
                        <pic:spPr bwMode="auto">
                          <a:xfrm>
                            <a:off x="0" y="0"/>
                            <a:ext cx="1912620" cy="2205355"/>
                          </a:xfrm>
                          <a:prstGeom prst="rect">
                            <a:avLst/>
                          </a:prstGeom>
                          <a:noFill/>
                          <a:ln w="9525">
                            <a:noFill/>
                            <a:miter lim="800000"/>
                            <a:headEnd/>
                            <a:tailEnd/>
                          </a:ln>
                        </pic:spPr>
                      </pic:pic>
                    </a:graphicData>
                  </a:graphic>
                </wp:inline>
              </w:drawing>
            </w:r>
          </w:p>
        </w:tc>
        <w:tc>
          <w:tcPr>
            <w:tcW w:w="3071" w:type="dxa"/>
          </w:tcPr>
          <w:p w:rsidR="009B6594" w:rsidRDefault="009B6594" w:rsidP="00C72AD0">
            <w:pPr>
              <w:spacing w:before="100" w:beforeAutospacing="1" w:after="100" w:afterAutospacing="1"/>
            </w:pPr>
          </w:p>
          <w:p w:rsidR="009B6594" w:rsidRPr="000C184E" w:rsidRDefault="009B6594" w:rsidP="00C72AD0">
            <w:pPr>
              <w:spacing w:before="100" w:beforeAutospacing="1" w:after="100" w:afterAutospacing="1"/>
            </w:pPr>
            <w:r>
              <w:rPr>
                <w:noProof/>
              </w:rPr>
              <w:drawing>
                <wp:inline distT="0" distB="0" distL="0" distR="0">
                  <wp:extent cx="2032000" cy="2211070"/>
                  <wp:effectExtent l="19050" t="0" r="6350" b="0"/>
                  <wp:docPr id="3" name="Image 3" descr="parodontologie-sch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odontologie-schema 1"/>
                          <pic:cNvPicPr>
                            <a:picLocks noChangeAspect="1" noChangeArrowheads="1"/>
                          </pic:cNvPicPr>
                        </pic:nvPicPr>
                        <pic:blipFill>
                          <a:blip r:embed="rId7" cstate="print"/>
                          <a:srcRect/>
                          <a:stretch>
                            <a:fillRect/>
                          </a:stretch>
                        </pic:blipFill>
                        <pic:spPr bwMode="auto">
                          <a:xfrm>
                            <a:off x="0" y="0"/>
                            <a:ext cx="2032000" cy="2211070"/>
                          </a:xfrm>
                          <a:prstGeom prst="rect">
                            <a:avLst/>
                          </a:prstGeom>
                          <a:noFill/>
                          <a:ln w="9525">
                            <a:noFill/>
                            <a:miter lim="800000"/>
                            <a:headEnd/>
                            <a:tailEnd/>
                          </a:ln>
                        </pic:spPr>
                      </pic:pic>
                    </a:graphicData>
                  </a:graphic>
                </wp:inline>
              </w:drawing>
            </w:r>
          </w:p>
        </w:tc>
      </w:tr>
    </w:tbl>
    <w:p w:rsidR="009B6594" w:rsidRDefault="009B6594" w:rsidP="009B6594">
      <w:pPr>
        <w:spacing w:before="100" w:beforeAutospacing="1" w:after="100" w:afterAutospacing="1"/>
        <w:ind w:left="360"/>
      </w:pPr>
    </w:p>
    <w:p w:rsidR="009B6594" w:rsidRDefault="009B6594" w:rsidP="009B6594">
      <w:pPr>
        <w:pStyle w:val="NormalWeb"/>
      </w:pPr>
      <w:r>
        <w:t xml:space="preserve">Les maladies parodontales </w:t>
      </w:r>
      <w:bookmarkStart w:id="0" w:name="maladie_parodontale"/>
      <w:bookmarkEnd w:id="0"/>
      <w:r>
        <w:t xml:space="preserve">constituent un problème important de santé publique. Elles représentent, avec la carie dentaire, les affections principales de la cavité buccale. </w:t>
      </w:r>
      <w:r>
        <w:br/>
        <w:t>Ces pathologies sont appelées</w:t>
      </w:r>
      <w:bookmarkStart w:id="1" w:name="gingivite"/>
      <w:bookmarkEnd w:id="1"/>
      <w:r>
        <w:t xml:space="preserve"> </w:t>
      </w:r>
      <w:hyperlink r:id="rId8" w:anchor="gingivite" w:history="1">
        <w:r>
          <w:rPr>
            <w:rStyle w:val="Lienhypertexte"/>
          </w:rPr>
          <w:t>gingivites</w:t>
        </w:r>
      </w:hyperlink>
      <w:r>
        <w:t xml:space="preserve"> si elles concernent uniquement la gencive </w:t>
      </w:r>
      <w:bookmarkStart w:id="2" w:name="parodontite"/>
      <w:bookmarkEnd w:id="2"/>
      <w:r>
        <w:t xml:space="preserve">et </w:t>
      </w:r>
      <w:hyperlink r:id="rId9" w:anchor="parodontite" w:history="1">
        <w:r>
          <w:rPr>
            <w:rStyle w:val="Lienhypertexte"/>
          </w:rPr>
          <w:t>parodontites</w:t>
        </w:r>
      </w:hyperlink>
      <w:r>
        <w:t xml:space="preserve"> si les tissus sous-jacents en particulier l'os alvéolaire- sont atteints."</w:t>
      </w:r>
    </w:p>
    <w:p w:rsidR="009B6594" w:rsidRDefault="009B6594" w:rsidP="009B6594">
      <w:pPr>
        <w:pStyle w:val="NormalWeb"/>
      </w:pPr>
    </w:p>
    <w:p w:rsidR="009B6594" w:rsidRDefault="009B6594" w:rsidP="009B6594">
      <w:pPr>
        <w:pStyle w:val="NormalWeb"/>
      </w:pPr>
    </w:p>
    <w:p w:rsidR="009B6594" w:rsidRDefault="009B6594" w:rsidP="009B6594">
      <w:pPr>
        <w:pStyle w:val="NormalWeb"/>
      </w:pPr>
    </w:p>
    <w:p w:rsidR="009B6594" w:rsidRDefault="009B6594" w:rsidP="009B6594">
      <w:pPr>
        <w:pStyle w:val="NormalWeb"/>
        <w:rPr>
          <w:b/>
          <w:bCs/>
          <w:sz w:val="36"/>
          <w:szCs w:val="36"/>
          <w:u w:val="single"/>
        </w:rPr>
      </w:pPr>
      <w:r w:rsidRPr="001122EA">
        <w:rPr>
          <w:b/>
          <w:bCs/>
          <w:sz w:val="36"/>
          <w:szCs w:val="36"/>
          <w:u w:val="single"/>
        </w:rPr>
        <w:lastRenderedPageBreak/>
        <w:t>La plaque dentaire</w:t>
      </w:r>
    </w:p>
    <w:p w:rsidR="009B6594" w:rsidRPr="00150132" w:rsidRDefault="009B6594" w:rsidP="009B6594">
      <w:pPr>
        <w:pStyle w:val="NormalWeb"/>
        <w:numPr>
          <w:ilvl w:val="0"/>
          <w:numId w:val="3"/>
        </w:numPr>
        <w:rPr>
          <w:color w:val="0000FF"/>
        </w:rPr>
      </w:pPr>
      <w:r w:rsidRPr="001122EA">
        <w:rPr>
          <w:b/>
          <w:bCs/>
        </w:rPr>
        <w:t>Qu’est ce que la plaque dentaire</w:t>
      </w:r>
      <w:r>
        <w:t> </w:t>
      </w:r>
      <w:r w:rsidRPr="00150132">
        <w:rPr>
          <w:color w:val="0000FF"/>
        </w:rPr>
        <w:t xml:space="preserve">: Dépôt blanchâtre qui se dépose sur un </w:t>
      </w:r>
      <w:proofErr w:type="spellStart"/>
      <w:r w:rsidRPr="00150132">
        <w:rPr>
          <w:color w:val="0000FF"/>
        </w:rPr>
        <w:t>biofilm</w:t>
      </w:r>
      <w:proofErr w:type="spellEnd"/>
      <w:r w:rsidRPr="00150132">
        <w:rPr>
          <w:color w:val="0000FF"/>
        </w:rPr>
        <w:t xml:space="preserve"> salivaire. Essentiellement composé de bactéries adhérent aux surfaces supra et sous gingivales.</w:t>
      </w:r>
    </w:p>
    <w:p w:rsidR="009B6594" w:rsidRPr="001122EA" w:rsidRDefault="009B6594" w:rsidP="009B6594">
      <w:pPr>
        <w:pStyle w:val="NormalWeb"/>
        <w:ind w:left="360"/>
      </w:pPr>
      <w:r>
        <w:rPr>
          <w:b/>
          <w:bCs/>
        </w:rPr>
        <w:t>N</w:t>
      </w:r>
      <w:r>
        <w:t>on éliminée = tartre en combinaison avec les phosphates et calcium salivaires.</w:t>
      </w:r>
    </w:p>
    <w:p w:rsidR="009B6594" w:rsidRDefault="009B6594" w:rsidP="009B6594">
      <w:pPr>
        <w:pStyle w:val="NormalWeb"/>
      </w:pPr>
      <w:r>
        <w:t xml:space="preserve">La </w:t>
      </w:r>
      <w:hyperlink r:id="rId10" w:anchor="plaque_dentaire" w:history="1">
        <w:r>
          <w:rPr>
            <w:rStyle w:val="Lienhypertexte"/>
          </w:rPr>
          <w:t>plaque dentaire</w:t>
        </w:r>
      </w:hyperlink>
      <w:r>
        <w:t xml:space="preserve"> qui contient les bactéries est la cause déclenchant les maladies parodontales. C'est un enduit qui se forme sur les dents et qui doit être éliminé chaque jour par le brossage pour prévenir son accumulation. Si la </w:t>
      </w:r>
      <w:hyperlink r:id="rId11" w:anchor="plaque_dentaire" w:history="1">
        <w:r>
          <w:rPr>
            <w:rStyle w:val="Lienhypertexte"/>
          </w:rPr>
          <w:t>plaque dentaire</w:t>
        </w:r>
      </w:hyperlink>
      <w:r>
        <w:t xml:space="preserve"> n'est pas éliminée elle durcit et forme </w:t>
      </w:r>
      <w:hyperlink r:id="rId12" w:anchor="tartre" w:history="1">
        <w:r>
          <w:rPr>
            <w:rStyle w:val="Lienhypertexte"/>
          </w:rPr>
          <w:t>le tartre</w:t>
        </w:r>
      </w:hyperlink>
      <w:r>
        <w:t xml:space="preserve">. Ce dernier ne peut être éliminé que par un détartrage. </w:t>
      </w:r>
    </w:p>
    <w:p w:rsidR="009B6594" w:rsidRPr="001122EA" w:rsidRDefault="009B6594" w:rsidP="009B6594">
      <w:pPr>
        <w:pStyle w:val="NormalWeb"/>
      </w:pPr>
      <w:r w:rsidRPr="00CE4899">
        <w:rPr>
          <w:color w:val="0000FF"/>
        </w:rPr>
        <w:t>La plaque dentaire non éliminée par le brossage durcit, se calcifie et forme le tartre qui recouvre les dents</w:t>
      </w:r>
      <w:r>
        <w:t>.</w:t>
      </w:r>
    </w:p>
    <w:tbl>
      <w:tblPr>
        <w:tblStyle w:val="Grilledutableau"/>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280"/>
        <w:gridCol w:w="3788"/>
        <w:gridCol w:w="3300"/>
      </w:tblGrid>
      <w:tr w:rsidR="009B6594" w:rsidTr="00C72AD0">
        <w:tc>
          <w:tcPr>
            <w:tcW w:w="3280" w:type="dxa"/>
          </w:tcPr>
          <w:p w:rsidR="009B6594" w:rsidRDefault="009B6594" w:rsidP="00C72AD0">
            <w:pPr>
              <w:pStyle w:val="NormalWeb"/>
            </w:pPr>
          </w:p>
          <w:p w:rsidR="009B6594" w:rsidRPr="00E25A63" w:rsidRDefault="009B6594" w:rsidP="00C72AD0">
            <w:pPr>
              <w:pStyle w:val="NormalWeb"/>
            </w:pPr>
            <w:r>
              <w:rPr>
                <w:noProof/>
              </w:rPr>
              <w:drawing>
                <wp:inline distT="0" distB="0" distL="0" distR="0">
                  <wp:extent cx="1948180" cy="1219200"/>
                  <wp:effectExtent l="19050" t="0" r="0" b="0"/>
                  <wp:docPr id="4" name="Image 4" descr="parodontolog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odontologie-1"/>
                          <pic:cNvPicPr>
                            <a:picLocks noChangeAspect="1" noChangeArrowheads="1"/>
                          </pic:cNvPicPr>
                        </pic:nvPicPr>
                        <pic:blipFill>
                          <a:blip r:embed="rId13" cstate="print"/>
                          <a:srcRect/>
                          <a:stretch>
                            <a:fillRect/>
                          </a:stretch>
                        </pic:blipFill>
                        <pic:spPr bwMode="auto">
                          <a:xfrm>
                            <a:off x="0" y="0"/>
                            <a:ext cx="1948180" cy="1219200"/>
                          </a:xfrm>
                          <a:prstGeom prst="rect">
                            <a:avLst/>
                          </a:prstGeom>
                          <a:noFill/>
                          <a:ln w="9525">
                            <a:noFill/>
                            <a:miter lim="800000"/>
                            <a:headEnd/>
                            <a:tailEnd/>
                          </a:ln>
                        </pic:spPr>
                      </pic:pic>
                    </a:graphicData>
                  </a:graphic>
                </wp:inline>
              </w:drawing>
            </w:r>
          </w:p>
          <w:p w:rsidR="009B6594" w:rsidRDefault="009B6594" w:rsidP="00C72AD0">
            <w:pPr>
              <w:pStyle w:val="NormalWeb"/>
            </w:pPr>
            <w:r>
              <w:t>1- Plaque dentaire (enduit blanchâtre) visible sur les dents.</w:t>
            </w:r>
          </w:p>
        </w:tc>
        <w:tc>
          <w:tcPr>
            <w:tcW w:w="3788" w:type="dxa"/>
          </w:tcPr>
          <w:p w:rsidR="009B6594" w:rsidRDefault="009B6594" w:rsidP="00C72AD0">
            <w:pPr>
              <w:pStyle w:val="NormalWeb"/>
            </w:pPr>
          </w:p>
          <w:p w:rsidR="009B6594" w:rsidRPr="00E25A63" w:rsidRDefault="009B6594" w:rsidP="00C72AD0">
            <w:pPr>
              <w:pStyle w:val="NormalWeb"/>
            </w:pPr>
            <w:r>
              <w:rPr>
                <w:noProof/>
              </w:rPr>
              <w:drawing>
                <wp:inline distT="0" distB="0" distL="0" distR="0">
                  <wp:extent cx="2252980" cy="1189355"/>
                  <wp:effectExtent l="19050" t="0" r="0" b="0"/>
                  <wp:docPr id="5" name="Image 5" descr="parodontolog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odontologie-2"/>
                          <pic:cNvPicPr>
                            <a:picLocks noChangeAspect="1" noChangeArrowheads="1"/>
                          </pic:cNvPicPr>
                        </pic:nvPicPr>
                        <pic:blipFill>
                          <a:blip r:embed="rId14" cstate="print"/>
                          <a:srcRect/>
                          <a:stretch>
                            <a:fillRect/>
                          </a:stretch>
                        </pic:blipFill>
                        <pic:spPr bwMode="auto">
                          <a:xfrm>
                            <a:off x="0" y="0"/>
                            <a:ext cx="2252980" cy="1189355"/>
                          </a:xfrm>
                          <a:prstGeom prst="rect">
                            <a:avLst/>
                          </a:prstGeom>
                          <a:noFill/>
                          <a:ln w="9525">
                            <a:noFill/>
                            <a:miter lim="800000"/>
                            <a:headEnd/>
                            <a:tailEnd/>
                          </a:ln>
                        </pic:spPr>
                      </pic:pic>
                    </a:graphicData>
                  </a:graphic>
                </wp:inline>
              </w:drawing>
            </w:r>
          </w:p>
          <w:p w:rsidR="009B6594" w:rsidRPr="00E225F3" w:rsidRDefault="009B6594" w:rsidP="00C72AD0">
            <w:r>
              <w:t>2- Plaque dentaire, tartre et colorations recouvrant les dents.</w:t>
            </w:r>
          </w:p>
        </w:tc>
        <w:tc>
          <w:tcPr>
            <w:tcW w:w="3300" w:type="dxa"/>
          </w:tcPr>
          <w:p w:rsidR="009B6594" w:rsidRDefault="009B6594" w:rsidP="00C72AD0">
            <w:pPr>
              <w:pStyle w:val="NormalWeb"/>
            </w:pPr>
          </w:p>
          <w:p w:rsidR="009B6594" w:rsidRPr="00E25A63" w:rsidRDefault="009B6594" w:rsidP="00C72AD0">
            <w:pPr>
              <w:pStyle w:val="NormalWeb"/>
            </w:pPr>
            <w:r>
              <w:rPr>
                <w:noProof/>
              </w:rPr>
              <w:drawing>
                <wp:inline distT="0" distB="0" distL="0" distR="0">
                  <wp:extent cx="2032000" cy="1219200"/>
                  <wp:effectExtent l="19050" t="0" r="6350" b="0"/>
                  <wp:docPr id="6" name="Image 6" descr="parodontolog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odontologie-3"/>
                          <pic:cNvPicPr>
                            <a:picLocks noChangeAspect="1" noChangeArrowheads="1"/>
                          </pic:cNvPicPr>
                        </pic:nvPicPr>
                        <pic:blipFill>
                          <a:blip r:embed="rId15" cstate="print"/>
                          <a:srcRect/>
                          <a:stretch>
                            <a:fillRect/>
                          </a:stretch>
                        </pic:blipFill>
                        <pic:spPr bwMode="auto">
                          <a:xfrm>
                            <a:off x="0" y="0"/>
                            <a:ext cx="2032000" cy="1219200"/>
                          </a:xfrm>
                          <a:prstGeom prst="rect">
                            <a:avLst/>
                          </a:prstGeom>
                          <a:noFill/>
                          <a:ln w="9525">
                            <a:noFill/>
                            <a:miter lim="800000"/>
                            <a:headEnd/>
                            <a:tailEnd/>
                          </a:ln>
                        </pic:spPr>
                      </pic:pic>
                    </a:graphicData>
                  </a:graphic>
                </wp:inline>
              </w:drawing>
            </w:r>
          </w:p>
          <w:p w:rsidR="009B6594" w:rsidRPr="00E225F3" w:rsidRDefault="009B6594" w:rsidP="00C72AD0">
            <w:r>
              <w:t>- Noter l'inflammation gingivale et la quantité de tartre visible</w:t>
            </w:r>
          </w:p>
        </w:tc>
      </w:tr>
      <w:tr w:rsidR="009B6594" w:rsidTr="00C72AD0">
        <w:trPr>
          <w:trHeight w:val="3979"/>
        </w:trPr>
        <w:tc>
          <w:tcPr>
            <w:tcW w:w="3280" w:type="dxa"/>
          </w:tcPr>
          <w:p w:rsidR="009B6594" w:rsidRDefault="009B6594" w:rsidP="00C72AD0">
            <w:pPr>
              <w:pStyle w:val="NormalWeb"/>
            </w:pPr>
          </w:p>
          <w:p w:rsidR="009B6594" w:rsidRDefault="009B6594" w:rsidP="00C72AD0">
            <w:pPr>
              <w:pStyle w:val="NormalWeb"/>
            </w:pPr>
            <w:r>
              <w:rPr>
                <w:noProof/>
              </w:rPr>
              <w:drawing>
                <wp:inline distT="0" distB="0" distL="0" distR="0">
                  <wp:extent cx="1948180" cy="1069975"/>
                  <wp:effectExtent l="19050" t="0" r="0" b="0"/>
                  <wp:docPr id="7" name="Image 7" descr="parodontologi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odontologie-4"/>
                          <pic:cNvPicPr>
                            <a:picLocks noChangeAspect="1" noChangeArrowheads="1"/>
                          </pic:cNvPicPr>
                        </pic:nvPicPr>
                        <pic:blipFill>
                          <a:blip r:embed="rId16" cstate="print"/>
                          <a:srcRect/>
                          <a:stretch>
                            <a:fillRect/>
                          </a:stretch>
                        </pic:blipFill>
                        <pic:spPr bwMode="auto">
                          <a:xfrm>
                            <a:off x="0" y="0"/>
                            <a:ext cx="1948180" cy="1069975"/>
                          </a:xfrm>
                          <a:prstGeom prst="rect">
                            <a:avLst/>
                          </a:prstGeom>
                          <a:noFill/>
                          <a:ln w="9525">
                            <a:noFill/>
                            <a:miter lim="800000"/>
                            <a:headEnd/>
                            <a:tailEnd/>
                          </a:ln>
                        </pic:spPr>
                      </pic:pic>
                    </a:graphicData>
                  </a:graphic>
                </wp:inline>
              </w:drawing>
            </w:r>
          </w:p>
          <w:p w:rsidR="009B6594" w:rsidRDefault="009B6594" w:rsidP="00C72AD0">
            <w:pPr>
              <w:spacing w:before="100" w:beforeAutospacing="1" w:after="100" w:afterAutospacing="1"/>
            </w:pPr>
            <w:r>
              <w:t xml:space="preserve">Présence de tartre associé à une maladie parodontale : perte osseuse et gingivale. </w:t>
            </w:r>
          </w:p>
          <w:p w:rsidR="009B6594" w:rsidRDefault="009B6594" w:rsidP="00C72AD0">
            <w:pPr>
              <w:pStyle w:val="NormalWeb"/>
            </w:pPr>
          </w:p>
        </w:tc>
        <w:tc>
          <w:tcPr>
            <w:tcW w:w="3788" w:type="dxa"/>
          </w:tcPr>
          <w:p w:rsidR="009B6594" w:rsidRDefault="009B6594" w:rsidP="00C72AD0">
            <w:pPr>
              <w:pStyle w:val="NormalWeb"/>
            </w:pPr>
          </w:p>
          <w:p w:rsidR="009B6594" w:rsidRPr="007F28ED" w:rsidRDefault="009B6594" w:rsidP="00C72AD0">
            <w:pPr>
              <w:pStyle w:val="NormalWeb"/>
            </w:pPr>
            <w:r>
              <w:rPr>
                <w:noProof/>
              </w:rPr>
              <w:drawing>
                <wp:inline distT="0" distB="0" distL="0" distR="0">
                  <wp:extent cx="2265045" cy="1111885"/>
                  <wp:effectExtent l="19050" t="0" r="1905" b="0"/>
                  <wp:docPr id="8" name="Image 8" descr="parodontologi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odontologie-5"/>
                          <pic:cNvPicPr>
                            <a:picLocks noChangeAspect="1" noChangeArrowheads="1"/>
                          </pic:cNvPicPr>
                        </pic:nvPicPr>
                        <pic:blipFill>
                          <a:blip r:embed="rId17" cstate="print"/>
                          <a:srcRect/>
                          <a:stretch>
                            <a:fillRect/>
                          </a:stretch>
                        </pic:blipFill>
                        <pic:spPr bwMode="auto">
                          <a:xfrm>
                            <a:off x="0" y="0"/>
                            <a:ext cx="2265045" cy="1111885"/>
                          </a:xfrm>
                          <a:prstGeom prst="rect">
                            <a:avLst/>
                          </a:prstGeom>
                          <a:noFill/>
                          <a:ln w="9525">
                            <a:noFill/>
                            <a:miter lim="800000"/>
                            <a:headEnd/>
                            <a:tailEnd/>
                          </a:ln>
                        </pic:spPr>
                      </pic:pic>
                    </a:graphicData>
                  </a:graphic>
                </wp:inline>
              </w:drawing>
            </w:r>
          </w:p>
          <w:p w:rsidR="009B6594" w:rsidRPr="00E225F3" w:rsidRDefault="009B6594" w:rsidP="00C72AD0">
            <w:r>
              <w:t>Maladie parodontale aboutissant à la perte des dents.</w:t>
            </w:r>
          </w:p>
        </w:tc>
        <w:tc>
          <w:tcPr>
            <w:tcW w:w="3300" w:type="dxa"/>
          </w:tcPr>
          <w:p w:rsidR="009B6594" w:rsidRDefault="009B6594" w:rsidP="00C72AD0">
            <w:pPr>
              <w:pStyle w:val="NormalWeb"/>
            </w:pPr>
          </w:p>
          <w:p w:rsidR="009B6594" w:rsidRPr="007F28ED" w:rsidRDefault="009B6594" w:rsidP="00C72AD0">
            <w:pPr>
              <w:pStyle w:val="NormalWeb"/>
            </w:pPr>
            <w:r>
              <w:rPr>
                <w:noProof/>
              </w:rPr>
              <w:drawing>
                <wp:inline distT="0" distB="0" distL="0" distR="0">
                  <wp:extent cx="2085975" cy="1111885"/>
                  <wp:effectExtent l="19050" t="0" r="9525" b="0"/>
                  <wp:docPr id="9" name="Image 9" descr="parodontologi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odontologie-6"/>
                          <pic:cNvPicPr>
                            <a:picLocks noChangeAspect="1" noChangeArrowheads="1"/>
                          </pic:cNvPicPr>
                        </pic:nvPicPr>
                        <pic:blipFill>
                          <a:blip r:embed="rId18" cstate="print"/>
                          <a:srcRect/>
                          <a:stretch>
                            <a:fillRect/>
                          </a:stretch>
                        </pic:blipFill>
                        <pic:spPr bwMode="auto">
                          <a:xfrm>
                            <a:off x="0" y="0"/>
                            <a:ext cx="2085975" cy="1111885"/>
                          </a:xfrm>
                          <a:prstGeom prst="rect">
                            <a:avLst/>
                          </a:prstGeom>
                          <a:noFill/>
                          <a:ln w="9525">
                            <a:noFill/>
                            <a:miter lim="800000"/>
                            <a:headEnd/>
                            <a:tailEnd/>
                          </a:ln>
                        </pic:spPr>
                      </pic:pic>
                    </a:graphicData>
                  </a:graphic>
                </wp:inline>
              </w:drawing>
            </w:r>
          </w:p>
          <w:p w:rsidR="009B6594" w:rsidRDefault="009B6594" w:rsidP="00C72AD0">
            <w:pPr>
              <w:spacing w:before="100" w:beforeAutospacing="1" w:after="100" w:afterAutospacing="1"/>
            </w:pPr>
            <w:r>
              <w:t xml:space="preserve">- Brossage inadapté en cours de traitement </w:t>
            </w:r>
            <w:proofErr w:type="spellStart"/>
            <w:r>
              <w:t>orthodontique</w:t>
            </w:r>
            <w:proofErr w:type="spellEnd"/>
            <w:r>
              <w:t xml:space="preserve">. Noter la présence de tartre et l'inflammation gingivale. </w:t>
            </w:r>
          </w:p>
          <w:p w:rsidR="009B6594" w:rsidRPr="00E225F3" w:rsidRDefault="009B6594" w:rsidP="00C72AD0"/>
        </w:tc>
      </w:tr>
    </w:tbl>
    <w:p w:rsidR="009B6594" w:rsidRDefault="009B6594" w:rsidP="009B6594">
      <w:pPr>
        <w:pStyle w:val="NormalWeb"/>
      </w:pPr>
    </w:p>
    <w:p w:rsidR="002E0076" w:rsidRDefault="002E0076" w:rsidP="009B6594">
      <w:pPr>
        <w:pStyle w:val="NormalWeb"/>
      </w:pPr>
    </w:p>
    <w:p w:rsidR="009B6594" w:rsidRDefault="009B6594" w:rsidP="009B6594">
      <w:pPr>
        <w:numPr>
          <w:ilvl w:val="0"/>
          <w:numId w:val="1"/>
        </w:numPr>
        <w:spacing w:before="100" w:beforeAutospacing="1" w:after="100" w:afterAutospacing="1"/>
      </w:pPr>
      <w:r>
        <w:rPr>
          <w:rStyle w:val="lev"/>
        </w:rPr>
        <w:lastRenderedPageBreak/>
        <w:t xml:space="preserve">Cas clinique. </w:t>
      </w:r>
      <w:hyperlink r:id="rId19" w:anchor="detartrage" w:history="1">
        <w:r>
          <w:rPr>
            <w:rStyle w:val="Lienhypertexte"/>
            <w:b/>
            <w:bCs/>
          </w:rPr>
          <w:t>Voir rubrique 2</w:t>
        </w:r>
      </w:hyperlink>
      <w:r>
        <w:t xml:space="preserve"> : Détartrage et surfaçages radiculaires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74"/>
        <w:gridCol w:w="4474"/>
      </w:tblGrid>
      <w:tr w:rsidR="009B6594" w:rsidTr="00C72AD0">
        <w:trPr>
          <w:trHeight w:val="2872"/>
        </w:trPr>
        <w:tc>
          <w:tcPr>
            <w:tcW w:w="4474" w:type="dxa"/>
          </w:tcPr>
          <w:p w:rsidR="009B6594" w:rsidRDefault="009B6594" w:rsidP="00C72AD0">
            <w:pPr>
              <w:spacing w:before="100" w:beforeAutospacing="1" w:after="100" w:afterAutospacing="1"/>
            </w:pPr>
          </w:p>
          <w:p w:rsidR="009B6594" w:rsidRPr="001E2A47" w:rsidRDefault="009B6594" w:rsidP="00C72AD0">
            <w:pPr>
              <w:spacing w:before="100" w:beforeAutospacing="1" w:after="100" w:afterAutospacing="1"/>
            </w:pPr>
            <w:r>
              <w:rPr>
                <w:noProof/>
              </w:rPr>
              <w:drawing>
                <wp:inline distT="0" distB="0" distL="0" distR="0">
                  <wp:extent cx="2629535" cy="1457960"/>
                  <wp:effectExtent l="19050" t="0" r="0" b="0"/>
                  <wp:docPr id="10" name="Image 10" descr="parodontologi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odontologie-17"/>
                          <pic:cNvPicPr>
                            <a:picLocks noChangeAspect="1" noChangeArrowheads="1"/>
                          </pic:cNvPicPr>
                        </pic:nvPicPr>
                        <pic:blipFill>
                          <a:blip r:embed="rId20" cstate="print"/>
                          <a:srcRect/>
                          <a:stretch>
                            <a:fillRect/>
                          </a:stretch>
                        </pic:blipFill>
                        <pic:spPr bwMode="auto">
                          <a:xfrm>
                            <a:off x="0" y="0"/>
                            <a:ext cx="2629535" cy="1457960"/>
                          </a:xfrm>
                          <a:prstGeom prst="rect">
                            <a:avLst/>
                          </a:prstGeom>
                          <a:noFill/>
                          <a:ln w="9525">
                            <a:noFill/>
                            <a:miter lim="800000"/>
                            <a:headEnd/>
                            <a:tailEnd/>
                          </a:ln>
                        </pic:spPr>
                      </pic:pic>
                    </a:graphicData>
                  </a:graphic>
                </wp:inline>
              </w:drawing>
            </w:r>
          </w:p>
          <w:p w:rsidR="009B6594" w:rsidRDefault="009B6594" w:rsidP="00C72AD0">
            <w:pPr>
              <w:spacing w:before="100" w:beforeAutospacing="1" w:after="100" w:afterAutospacing="1"/>
            </w:pPr>
            <w:r>
              <w:t xml:space="preserve">Gencive </w:t>
            </w:r>
            <w:proofErr w:type="spellStart"/>
            <w:r>
              <w:t>inflammée</w:t>
            </w:r>
            <w:proofErr w:type="spellEnd"/>
            <w:r>
              <w:t>, présence de poches parodontales et tartre sous-gingival.</w:t>
            </w:r>
          </w:p>
        </w:tc>
        <w:tc>
          <w:tcPr>
            <w:tcW w:w="4474" w:type="dxa"/>
          </w:tcPr>
          <w:p w:rsidR="009B6594" w:rsidRDefault="009B6594" w:rsidP="00C72AD0">
            <w:pPr>
              <w:spacing w:before="100" w:beforeAutospacing="1" w:after="100" w:afterAutospacing="1"/>
            </w:pPr>
          </w:p>
          <w:p w:rsidR="009B6594" w:rsidRPr="001F6FFE" w:rsidRDefault="009B6594" w:rsidP="00C72AD0">
            <w:pPr>
              <w:spacing w:before="100" w:beforeAutospacing="1" w:after="100" w:afterAutospacing="1"/>
            </w:pPr>
            <w:r>
              <w:rPr>
                <w:noProof/>
              </w:rPr>
              <w:drawing>
                <wp:inline distT="0" distB="0" distL="0" distR="0">
                  <wp:extent cx="2540000" cy="1446530"/>
                  <wp:effectExtent l="19050" t="0" r="0" b="0"/>
                  <wp:docPr id="11" name="Image 11" descr="parodontologi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odontologie-16"/>
                          <pic:cNvPicPr>
                            <a:picLocks noChangeAspect="1" noChangeArrowheads="1"/>
                          </pic:cNvPicPr>
                        </pic:nvPicPr>
                        <pic:blipFill>
                          <a:blip r:embed="rId21" cstate="print"/>
                          <a:srcRect/>
                          <a:stretch>
                            <a:fillRect/>
                          </a:stretch>
                        </pic:blipFill>
                        <pic:spPr bwMode="auto">
                          <a:xfrm>
                            <a:off x="0" y="0"/>
                            <a:ext cx="2540000" cy="1446530"/>
                          </a:xfrm>
                          <a:prstGeom prst="rect">
                            <a:avLst/>
                          </a:prstGeom>
                          <a:noFill/>
                          <a:ln w="9525">
                            <a:noFill/>
                            <a:miter lim="800000"/>
                            <a:headEnd/>
                            <a:tailEnd/>
                          </a:ln>
                        </pic:spPr>
                      </pic:pic>
                    </a:graphicData>
                  </a:graphic>
                </wp:inline>
              </w:drawing>
            </w:r>
          </w:p>
          <w:p w:rsidR="009B6594" w:rsidRPr="001F6FFE" w:rsidRDefault="009B6594" w:rsidP="00C72AD0">
            <w:pPr>
              <w:tabs>
                <w:tab w:val="left" w:pos="900"/>
              </w:tabs>
            </w:pPr>
            <w:r>
              <w:t>Amélioration de l'état parodontal après une première séance de détartrage et surfaçages radiculaires.</w:t>
            </w:r>
          </w:p>
        </w:tc>
      </w:tr>
    </w:tbl>
    <w:p w:rsidR="009B6594" w:rsidRPr="00C541B9" w:rsidRDefault="009B6594" w:rsidP="009B6594">
      <w:pPr>
        <w:pStyle w:val="NormalWeb"/>
        <w:jc w:val="center"/>
        <w:rPr>
          <w:rStyle w:val="texte11"/>
          <w:rFonts w:ascii="Times New Roman" w:hAnsi="Times New Roman"/>
          <w:sz w:val="24"/>
          <w:szCs w:val="24"/>
        </w:rPr>
      </w:pPr>
      <w:r w:rsidRPr="00C541B9">
        <w:rPr>
          <w:rStyle w:val="texte11"/>
          <w:rFonts w:ascii="Times New Roman" w:hAnsi="Times New Roman"/>
          <w:sz w:val="24"/>
          <w:szCs w:val="24"/>
        </w:rPr>
        <w:t>La plaque dentaire et les bactéries sont également responsables de la maladie parodontale. Elle</w:t>
      </w:r>
      <w:r>
        <w:rPr>
          <w:rStyle w:val="texte11"/>
        </w:rPr>
        <w:t xml:space="preserve">s </w:t>
      </w:r>
      <w:r w:rsidRPr="00C541B9">
        <w:rPr>
          <w:rStyle w:val="texte11"/>
          <w:rFonts w:ascii="Times New Roman" w:hAnsi="Times New Roman"/>
          <w:sz w:val="24"/>
          <w:szCs w:val="24"/>
        </w:rPr>
        <w:t xml:space="preserve"> sont la cause de l’inflammation de la gencive </w:t>
      </w:r>
      <w:r w:rsidRPr="00C541B9">
        <w:rPr>
          <w:rStyle w:val="texte11"/>
          <w:rFonts w:ascii="Times New Roman" w:hAnsi="Times New Roman"/>
          <w:b/>
          <w:bCs/>
          <w:color w:val="FF0000"/>
          <w:sz w:val="24"/>
          <w:szCs w:val="24"/>
        </w:rPr>
        <w:t>(gingivite)</w:t>
      </w:r>
      <w:r w:rsidRPr="00C541B9">
        <w:rPr>
          <w:rStyle w:val="texte11"/>
          <w:rFonts w:ascii="Times New Roman" w:hAnsi="Times New Roman"/>
          <w:sz w:val="24"/>
          <w:szCs w:val="24"/>
        </w:rPr>
        <w:t xml:space="preserve"> :</w:t>
      </w:r>
    </w:p>
    <w:p w:rsidR="009B6594" w:rsidRPr="00C541B9" w:rsidRDefault="009B6594" w:rsidP="009B6594">
      <w:pPr>
        <w:pStyle w:val="NormalWeb"/>
        <w:jc w:val="center"/>
        <w:rPr>
          <w:color w:val="111111"/>
        </w:rPr>
      </w:pPr>
      <w:r w:rsidRPr="00C541B9">
        <w:rPr>
          <w:rStyle w:val="texte11"/>
          <w:rFonts w:ascii="Times New Roman" w:hAnsi="Times New Roman"/>
          <w:sz w:val="24"/>
          <w:szCs w:val="24"/>
        </w:rPr>
        <w:t xml:space="preserve"> </w:t>
      </w:r>
      <w:r w:rsidRPr="00C541B9">
        <w:rPr>
          <w:rStyle w:val="texte11"/>
        </w:rPr>
        <w:t>La</w:t>
      </w:r>
      <w:r w:rsidRPr="00C541B9">
        <w:rPr>
          <w:rStyle w:val="texte11"/>
          <w:rFonts w:ascii="Times New Roman" w:hAnsi="Times New Roman"/>
          <w:sz w:val="24"/>
          <w:szCs w:val="24"/>
        </w:rPr>
        <w:t xml:space="preserve"> gencive est enflée, rouge et saigne au moindre contact. Cette inflammation provoque la destruction progressive du ligament et de l’os sous-jacent </w:t>
      </w:r>
      <w:r w:rsidRPr="00C541B9">
        <w:rPr>
          <w:rStyle w:val="texte11"/>
          <w:rFonts w:ascii="Times New Roman" w:hAnsi="Times New Roman"/>
          <w:b/>
          <w:bCs/>
          <w:color w:val="FF0000"/>
          <w:sz w:val="24"/>
          <w:szCs w:val="24"/>
        </w:rPr>
        <w:t>(parodontite).</w:t>
      </w:r>
    </w:p>
    <w:p w:rsidR="009B6594" w:rsidRDefault="009B6594" w:rsidP="009B6594">
      <w:pPr>
        <w:pStyle w:val="NormalWeb"/>
        <w:jc w:val="center"/>
        <w:rPr>
          <w:rStyle w:val="texte11"/>
        </w:rPr>
      </w:pPr>
      <w:r w:rsidRPr="00C541B9">
        <w:rPr>
          <w:rStyle w:val="texte11"/>
          <w:rFonts w:ascii="Times New Roman" w:hAnsi="Times New Roman"/>
          <w:sz w:val="24"/>
          <w:szCs w:val="24"/>
        </w:rPr>
        <w:t xml:space="preserve">En l’absence de brossage, la plaque dentaire se calcifie </w:t>
      </w:r>
      <w:r w:rsidRPr="00C541B9">
        <w:rPr>
          <w:rStyle w:val="texte11"/>
          <w:rFonts w:ascii="Times New Roman" w:hAnsi="Times New Roman"/>
          <w:b/>
          <w:bCs/>
          <w:color w:val="FF0000"/>
          <w:sz w:val="24"/>
          <w:szCs w:val="24"/>
        </w:rPr>
        <w:t>(tartre).</w:t>
      </w:r>
      <w:r w:rsidRPr="00C541B9">
        <w:rPr>
          <w:rStyle w:val="texte11"/>
          <w:rFonts w:ascii="Times New Roman" w:hAnsi="Times New Roman"/>
          <w:sz w:val="24"/>
          <w:szCs w:val="24"/>
        </w:rPr>
        <w:t xml:space="preserve"> </w:t>
      </w:r>
    </w:p>
    <w:p w:rsidR="009B6594" w:rsidRPr="00C541B9" w:rsidRDefault="009B6594" w:rsidP="009B6594">
      <w:pPr>
        <w:pStyle w:val="NormalWeb"/>
        <w:jc w:val="center"/>
        <w:rPr>
          <w:color w:val="111111"/>
        </w:rPr>
      </w:pPr>
      <w:r>
        <w:rPr>
          <w:rStyle w:val="texte11"/>
        </w:rPr>
        <w:t>Le tartre s’installe</w:t>
      </w:r>
      <w:r w:rsidRPr="00C541B9">
        <w:rPr>
          <w:rStyle w:val="texte11"/>
          <w:rFonts w:ascii="Times New Roman" w:hAnsi="Times New Roman"/>
          <w:sz w:val="24"/>
          <w:szCs w:val="24"/>
        </w:rPr>
        <w:t xml:space="preserve"> entre la gencive et la dent. La gencive n’est plus attachée </w:t>
      </w:r>
      <w:r w:rsidRPr="00C541B9">
        <w:rPr>
          <w:rStyle w:val="texte11"/>
          <w:rFonts w:ascii="Times New Roman" w:hAnsi="Times New Roman"/>
          <w:b/>
          <w:bCs/>
          <w:color w:val="FF0000"/>
          <w:sz w:val="24"/>
          <w:szCs w:val="24"/>
        </w:rPr>
        <w:t>(poche)</w:t>
      </w:r>
      <w:r>
        <w:rPr>
          <w:rStyle w:val="texte11"/>
          <w:b/>
          <w:bCs/>
          <w:color w:val="FF0000"/>
        </w:rPr>
        <w:t>.</w:t>
      </w:r>
    </w:p>
    <w:p w:rsidR="009B6594" w:rsidRDefault="009B6594" w:rsidP="009B6594">
      <w:pPr>
        <w:pStyle w:val="texte1"/>
        <w:rPr>
          <w:rFonts w:ascii="Times New Roman" w:hAnsi="Times New Roman"/>
          <w:sz w:val="24"/>
          <w:szCs w:val="24"/>
        </w:rPr>
      </w:pPr>
      <w:r w:rsidRPr="00C541B9">
        <w:rPr>
          <w:rStyle w:val="texte11"/>
          <w:rFonts w:ascii="Times New Roman" w:hAnsi="Times New Roman"/>
          <w:color w:val="0000FF"/>
          <w:sz w:val="24"/>
          <w:szCs w:val="24"/>
        </w:rPr>
        <w:t>Le tartre est un élément dur et poreux, support pour les bactéries, qui irrite chimiquement et mécaniquement les tissus de soutien de la dent. Il doit être éliminé scrupuleusement.</w:t>
      </w:r>
      <w:r w:rsidRPr="00C541B9">
        <w:rPr>
          <w:rFonts w:ascii="Times New Roman" w:hAnsi="Times New Roman"/>
          <w:color w:val="0000FF"/>
          <w:sz w:val="24"/>
          <w:szCs w:val="24"/>
        </w:rPr>
        <w:br/>
      </w:r>
    </w:p>
    <w:p w:rsidR="009B6594" w:rsidRPr="00096CA6" w:rsidRDefault="009B6594" w:rsidP="009B6594">
      <w:pPr>
        <w:pStyle w:val="texte1"/>
        <w:rPr>
          <w:rFonts w:ascii="Times New Roman" w:hAnsi="Times New Roman"/>
          <w:sz w:val="24"/>
          <w:szCs w:val="24"/>
        </w:rPr>
      </w:pPr>
      <w:r>
        <w:br/>
      </w:r>
      <w:r w:rsidRPr="00F967E1">
        <w:rPr>
          <w:rFonts w:ascii="Times New Roman" w:hAnsi="Times New Roman"/>
          <w:b/>
          <w:bCs/>
          <w:color w:val="0000FF"/>
          <w:sz w:val="24"/>
          <w:szCs w:val="24"/>
          <w:u w:val="single"/>
        </w:rPr>
        <w:t>Au stade 1,</w:t>
      </w:r>
    </w:p>
    <w:p w:rsidR="009B6594" w:rsidRPr="00F967E1" w:rsidRDefault="009B6594" w:rsidP="009B6594">
      <w:pPr>
        <w:pStyle w:val="texte1"/>
        <w:rPr>
          <w:rFonts w:ascii="Times New Roman" w:hAnsi="Times New Roman"/>
          <w:sz w:val="24"/>
          <w:szCs w:val="24"/>
        </w:rPr>
      </w:pPr>
      <w:r w:rsidRPr="00F967E1">
        <w:rPr>
          <w:rFonts w:ascii="Times New Roman" w:hAnsi="Times New Roman"/>
          <w:sz w:val="24"/>
          <w:szCs w:val="24"/>
        </w:rPr>
        <w:t xml:space="preserve"> Tout est réversible grâce au détartrage et à un </w:t>
      </w:r>
      <w:r w:rsidR="002E0076">
        <w:rPr>
          <w:rFonts w:ascii="Times New Roman" w:hAnsi="Times New Roman"/>
          <w:sz w:val="24"/>
          <w:szCs w:val="24"/>
        </w:rPr>
        <w:t>brossage méticuleux</w:t>
      </w:r>
      <w:r w:rsidRPr="00F967E1">
        <w:rPr>
          <w:rFonts w:ascii="Times New Roman" w:hAnsi="Times New Roman"/>
          <w:sz w:val="24"/>
          <w:szCs w:val="24"/>
        </w:rPr>
        <w:t>.</w:t>
      </w:r>
      <w:r w:rsidRPr="00F967E1">
        <w:rPr>
          <w:rFonts w:ascii="Times New Roman" w:hAnsi="Times New Roman"/>
          <w:sz w:val="24"/>
          <w:szCs w:val="24"/>
        </w:rPr>
        <w:br/>
      </w:r>
      <w:r w:rsidRPr="00F967E1">
        <w:rPr>
          <w:rFonts w:ascii="Times New Roman" w:hAnsi="Times New Roman"/>
          <w:sz w:val="24"/>
          <w:szCs w:val="24"/>
        </w:rPr>
        <w:br/>
      </w:r>
      <w:r w:rsidRPr="00F967E1">
        <w:rPr>
          <w:rFonts w:ascii="Times New Roman" w:hAnsi="Times New Roman"/>
          <w:color w:val="0000FF"/>
          <w:sz w:val="24"/>
          <w:szCs w:val="24"/>
        </w:rPr>
        <w:t>Le stade 1 non traité évolue vers le stade 2</w:t>
      </w:r>
      <w:r w:rsidRPr="00F967E1">
        <w:rPr>
          <w:rFonts w:ascii="Times New Roman" w:hAnsi="Times New Roman"/>
          <w:sz w:val="24"/>
          <w:szCs w:val="24"/>
        </w:rPr>
        <w:t xml:space="preserve"> :</w:t>
      </w:r>
    </w:p>
    <w:p w:rsidR="009B6594" w:rsidRPr="00F967E1" w:rsidRDefault="009B6594" w:rsidP="009B6594">
      <w:pPr>
        <w:pStyle w:val="texte1"/>
        <w:rPr>
          <w:rFonts w:ascii="Times New Roman" w:hAnsi="Times New Roman"/>
          <w:sz w:val="24"/>
          <w:szCs w:val="24"/>
        </w:rPr>
      </w:pPr>
      <w:r w:rsidRPr="00F967E1">
        <w:rPr>
          <w:rFonts w:ascii="Times New Roman" w:hAnsi="Times New Roman"/>
          <w:sz w:val="24"/>
          <w:szCs w:val="24"/>
        </w:rPr>
        <w:t xml:space="preserve"> La plaque dentaire progresse en profondeur, créant </w:t>
      </w:r>
      <w:r w:rsidRPr="00F967E1">
        <w:rPr>
          <w:rFonts w:ascii="Times New Roman" w:hAnsi="Times New Roman"/>
          <w:b/>
          <w:bCs/>
          <w:color w:val="0000FF"/>
          <w:sz w:val="24"/>
          <w:szCs w:val="24"/>
          <w:u w:val="single"/>
        </w:rPr>
        <w:t>une poche</w:t>
      </w:r>
      <w:r w:rsidRPr="00F967E1">
        <w:rPr>
          <w:rFonts w:ascii="Times New Roman" w:hAnsi="Times New Roman"/>
          <w:sz w:val="24"/>
          <w:szCs w:val="24"/>
        </w:rPr>
        <w:t xml:space="preserve">. </w:t>
      </w:r>
    </w:p>
    <w:p w:rsidR="009B6594" w:rsidRPr="00F967E1" w:rsidRDefault="009B6594" w:rsidP="009B6594">
      <w:pPr>
        <w:rPr>
          <w:rStyle w:val="texte11"/>
          <w:rFonts w:ascii="Times New Roman" w:hAnsi="Times New Roman"/>
          <w:sz w:val="24"/>
          <w:szCs w:val="24"/>
        </w:rPr>
      </w:pPr>
      <w:r>
        <w:rPr>
          <w:rFonts w:ascii="Verdana" w:hAnsi="Verdana"/>
          <w:color w:val="111111"/>
          <w:sz w:val="18"/>
          <w:szCs w:val="18"/>
        </w:rPr>
        <w:br/>
      </w:r>
      <w:r w:rsidRPr="00F967E1">
        <w:rPr>
          <w:rStyle w:val="texte11"/>
          <w:rFonts w:ascii="Times New Roman" w:hAnsi="Times New Roman"/>
          <w:b/>
          <w:bCs/>
          <w:color w:val="0000FF"/>
          <w:sz w:val="24"/>
          <w:szCs w:val="24"/>
          <w:u w:val="single"/>
        </w:rPr>
        <w:t>Le stade 2 non traité évolue vers le stade 3</w:t>
      </w:r>
      <w:r w:rsidRPr="00F967E1">
        <w:rPr>
          <w:rStyle w:val="texte11"/>
          <w:rFonts w:ascii="Times New Roman" w:hAnsi="Times New Roman"/>
          <w:sz w:val="24"/>
          <w:szCs w:val="24"/>
        </w:rPr>
        <w:t xml:space="preserve">. </w:t>
      </w:r>
      <w:r w:rsidRPr="00F967E1">
        <w:rPr>
          <w:rStyle w:val="texte11"/>
          <w:rFonts w:ascii="Times New Roman" w:hAnsi="Times New Roman"/>
          <w:b/>
          <w:bCs/>
          <w:color w:val="FF0000"/>
          <w:sz w:val="24"/>
          <w:szCs w:val="24"/>
        </w:rPr>
        <w:t>C’est la maladie parodontale</w:t>
      </w:r>
      <w:r w:rsidRPr="00F967E1">
        <w:rPr>
          <w:rStyle w:val="texte11"/>
          <w:rFonts w:ascii="Times New Roman" w:hAnsi="Times New Roman"/>
          <w:sz w:val="24"/>
          <w:szCs w:val="24"/>
        </w:rPr>
        <w:t xml:space="preserve">. </w:t>
      </w:r>
    </w:p>
    <w:p w:rsidR="009B6594" w:rsidRDefault="009B6594" w:rsidP="009B6594">
      <w:pPr>
        <w:rPr>
          <w:rFonts w:ascii="Verdana" w:hAnsi="Verdana"/>
          <w:color w:val="111111"/>
          <w:sz w:val="18"/>
          <w:szCs w:val="18"/>
        </w:rPr>
      </w:pPr>
      <w:r w:rsidRPr="00F967E1">
        <w:rPr>
          <w:color w:val="111111"/>
        </w:rPr>
        <w:br/>
      </w:r>
      <w:r w:rsidRPr="00F967E1">
        <w:rPr>
          <w:color w:val="111111"/>
        </w:rPr>
        <w:br/>
      </w:r>
    </w:p>
    <w:p w:rsidR="009B6594" w:rsidRPr="00096CA6" w:rsidRDefault="009B6594" w:rsidP="009B6594">
      <w:pPr>
        <w:jc w:val="center"/>
        <w:rPr>
          <w:color w:val="003333"/>
        </w:rPr>
      </w:pPr>
      <w:bookmarkStart w:id="3" w:name="repercussions"/>
      <w:bookmarkEnd w:id="3"/>
      <w:r w:rsidRPr="00096CA6">
        <w:rPr>
          <w:rStyle w:val="lev"/>
          <w:color w:val="003333"/>
        </w:rPr>
        <w:t>REPERCUSSIONS SUR L’ORGANISME DE LA MALADIE PARODONTALE</w:t>
      </w:r>
    </w:p>
    <w:p w:rsidR="009B6594" w:rsidRPr="00096CA6" w:rsidRDefault="009B6594" w:rsidP="009B6594">
      <w:pPr>
        <w:pStyle w:val="NormalWeb"/>
        <w:rPr>
          <w:color w:val="111111"/>
        </w:rPr>
      </w:pPr>
      <w:r w:rsidRPr="00096CA6">
        <w:rPr>
          <w:color w:val="111111"/>
        </w:rPr>
        <w:t xml:space="preserve">On sait que le tabac, le diabète, le sida, la leucémie sont des facteurs aggravant de la maladie parodontale, mais celle-ci est elle-même un facteur aggravant des pathologies cardiaques, articulaires, rénales ou ophtalmiques. La carie dentaire peut provoquer des douleurs violentes </w:t>
      </w:r>
      <w:r w:rsidRPr="00096CA6">
        <w:rPr>
          <w:color w:val="111111"/>
        </w:rPr>
        <w:lastRenderedPageBreak/>
        <w:t>qui incitent naturellement au traitement. La maladie parodontale agit sans bruit, sournoisement et ne se déclare par des douleurs que lorsque le mal est déjà fait.</w:t>
      </w:r>
      <w:r w:rsidRPr="00096CA6">
        <w:rPr>
          <w:color w:val="111111"/>
        </w:rPr>
        <w:br/>
        <w:t>La prévention est donc d’une importance primordiale.</w:t>
      </w:r>
      <w:bookmarkStart w:id="4" w:name="bruxisme"/>
      <w:bookmarkEnd w:id="4"/>
    </w:p>
    <w:p w:rsidR="009B6594" w:rsidRPr="00F967E1" w:rsidRDefault="009B6594" w:rsidP="009B6594">
      <w:pPr>
        <w:pStyle w:val="Titre2"/>
        <w:rPr>
          <w:sz w:val="24"/>
          <w:szCs w:val="24"/>
        </w:rPr>
      </w:pPr>
      <w:r w:rsidRPr="00F967E1">
        <w:rPr>
          <w:sz w:val="24"/>
          <w:szCs w:val="24"/>
        </w:rPr>
        <w:t>2 - La consultation en parodontologie</w:t>
      </w:r>
    </w:p>
    <w:p w:rsidR="009B6594" w:rsidRPr="00F967E1" w:rsidRDefault="009B6594" w:rsidP="009B6594">
      <w:pPr>
        <w:pStyle w:val="NormalWeb"/>
      </w:pPr>
      <w:r w:rsidRPr="00F967E1">
        <w:t>La consultation en parodontologie inclut :</w:t>
      </w:r>
    </w:p>
    <w:p w:rsidR="009B6594" w:rsidRPr="00F967E1" w:rsidRDefault="009B6594" w:rsidP="009B6594">
      <w:pPr>
        <w:numPr>
          <w:ilvl w:val="0"/>
          <w:numId w:val="4"/>
        </w:numPr>
        <w:spacing w:before="100" w:beforeAutospacing="1" w:after="100" w:afterAutospacing="1"/>
      </w:pPr>
      <w:r w:rsidRPr="00F967E1">
        <w:rPr>
          <w:rStyle w:val="definition"/>
        </w:rPr>
        <w:t>Les signes cliniques qui motivent la consultation</w:t>
      </w:r>
      <w:r w:rsidRPr="00F967E1">
        <w:t xml:space="preserve"> </w:t>
      </w:r>
    </w:p>
    <w:p w:rsidR="009B6594" w:rsidRPr="00F967E1" w:rsidRDefault="009B6594" w:rsidP="009B6594">
      <w:pPr>
        <w:numPr>
          <w:ilvl w:val="0"/>
          <w:numId w:val="4"/>
        </w:numPr>
        <w:spacing w:before="100" w:beforeAutospacing="1" w:after="100" w:afterAutospacing="1"/>
      </w:pPr>
      <w:r w:rsidRPr="00F967E1">
        <w:rPr>
          <w:rStyle w:val="definition"/>
        </w:rPr>
        <w:t xml:space="preserve">Un interrogatoire médical </w:t>
      </w:r>
    </w:p>
    <w:p w:rsidR="009B6594" w:rsidRPr="00F967E1" w:rsidRDefault="009B6594" w:rsidP="009B6594">
      <w:pPr>
        <w:numPr>
          <w:ilvl w:val="0"/>
          <w:numId w:val="4"/>
        </w:numPr>
        <w:spacing w:before="100" w:beforeAutospacing="1" w:after="100" w:afterAutospacing="1"/>
      </w:pPr>
      <w:r w:rsidRPr="00F967E1">
        <w:rPr>
          <w:rStyle w:val="definition"/>
        </w:rPr>
        <w:t>Un examen clinique proprement dit afin d'évaluer:</w:t>
      </w:r>
      <w:r w:rsidRPr="00F967E1">
        <w:t xml:space="preserve"> </w:t>
      </w:r>
    </w:p>
    <w:p w:rsidR="009B6594" w:rsidRPr="00F967E1" w:rsidRDefault="009B6594" w:rsidP="009B6594">
      <w:pPr>
        <w:pStyle w:val="retrait"/>
      </w:pPr>
      <w:r w:rsidRPr="00F967E1">
        <w:t>- L'état de la gencive : inflammation, saignement, récession (rétraction), présence de pus.</w:t>
      </w:r>
    </w:p>
    <w:p w:rsidR="009B6594" w:rsidRPr="00F967E1" w:rsidRDefault="009B6594" w:rsidP="009B6594">
      <w:pPr>
        <w:pStyle w:val="retrait"/>
      </w:pPr>
      <w:r w:rsidRPr="00F967E1">
        <w:t xml:space="preserve">- L'état des dents : caries, malpositions, mobilités, couronnes inadaptées </w:t>
      </w:r>
    </w:p>
    <w:p w:rsidR="009B6594" w:rsidRPr="00F967E1" w:rsidRDefault="009B6594" w:rsidP="009B6594">
      <w:pPr>
        <w:pStyle w:val="retrait"/>
      </w:pPr>
      <w:r w:rsidRPr="00F967E1">
        <w:t>- La présence de poches parodontales dont la profondeur est mesurée pour déterminer la sévérité de la perte d'attache.</w:t>
      </w:r>
    </w:p>
    <w:p w:rsidR="009B6594" w:rsidRPr="00F967E1" w:rsidRDefault="009B6594" w:rsidP="009B6594">
      <w:pPr>
        <w:pStyle w:val="NormalWeb"/>
      </w:pPr>
      <w:r w:rsidRPr="00F967E1">
        <w:t>L'examen clinique vise à déterminer l'état de santé parodontale de chaque patient ainsi que l'interrogation sur des facteurs de risque parodontaux.</w:t>
      </w:r>
    </w:p>
    <w:p w:rsidR="009B6594" w:rsidRPr="00F967E1" w:rsidRDefault="009B6594" w:rsidP="009B6594">
      <w:pPr>
        <w:pStyle w:val="NormalWeb"/>
      </w:pPr>
      <w:r w:rsidRPr="00F967E1">
        <w:t>Un bilan radiographique complète cet examen. Il évalue le degré de perte osseuse autour des dents, objective la présence de foyers infectieux au niveau des racines dentaires.</w:t>
      </w:r>
    </w:p>
    <w:p w:rsidR="009B6594" w:rsidRPr="00F967E1" w:rsidRDefault="009B6594" w:rsidP="009B6594">
      <w:pPr>
        <w:pStyle w:val="NormalWeb"/>
      </w:pPr>
      <w:r w:rsidRPr="00F967E1">
        <w:t>Des examens complémentaires sont parfois requis : tests bactériologiques et biochimiques.</w:t>
      </w:r>
    </w:p>
    <w:p w:rsidR="009B6594" w:rsidRPr="00F967E1" w:rsidRDefault="009B6594" w:rsidP="009B6594">
      <w:pPr>
        <w:pStyle w:val="NormalWeb"/>
      </w:pPr>
      <w:r w:rsidRPr="00F967E1">
        <w:t>A l'issue de la consultation un diagnostic et un plan de traitement sont établis.</w:t>
      </w:r>
    </w:p>
    <w:p w:rsidR="009B6594" w:rsidRDefault="009B6594" w:rsidP="009B659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48"/>
        <w:gridCol w:w="4440"/>
      </w:tblGrid>
      <w:tr w:rsidR="009B6594" w:rsidTr="00C72AD0">
        <w:tc>
          <w:tcPr>
            <w:tcW w:w="4820" w:type="dxa"/>
          </w:tcPr>
          <w:p w:rsidR="009B6594" w:rsidRDefault="009B6594" w:rsidP="00C72AD0"/>
          <w:p w:rsidR="009B6594" w:rsidRDefault="009B6594" w:rsidP="00C72AD0"/>
          <w:p w:rsidR="009B6594" w:rsidRPr="00080175" w:rsidRDefault="009B6594" w:rsidP="00C72AD0">
            <w:r>
              <w:rPr>
                <w:noProof/>
              </w:rPr>
              <w:drawing>
                <wp:inline distT="0" distB="0" distL="0" distR="0">
                  <wp:extent cx="2922270" cy="1416685"/>
                  <wp:effectExtent l="19050" t="0" r="0" b="0"/>
                  <wp:docPr id="12" name="Image 12" descr="parodontologi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odontologie-9"/>
                          <pic:cNvPicPr>
                            <a:picLocks noChangeAspect="1" noChangeArrowheads="1"/>
                          </pic:cNvPicPr>
                        </pic:nvPicPr>
                        <pic:blipFill>
                          <a:blip r:embed="rId22" cstate="print"/>
                          <a:srcRect/>
                          <a:stretch>
                            <a:fillRect/>
                          </a:stretch>
                        </pic:blipFill>
                        <pic:spPr bwMode="auto">
                          <a:xfrm>
                            <a:off x="0" y="0"/>
                            <a:ext cx="2922270" cy="1416685"/>
                          </a:xfrm>
                          <a:prstGeom prst="rect">
                            <a:avLst/>
                          </a:prstGeom>
                          <a:noFill/>
                          <a:ln w="9525">
                            <a:noFill/>
                            <a:miter lim="800000"/>
                            <a:headEnd/>
                            <a:tailEnd/>
                          </a:ln>
                        </pic:spPr>
                      </pic:pic>
                    </a:graphicData>
                  </a:graphic>
                </wp:inline>
              </w:drawing>
            </w:r>
          </w:p>
          <w:p w:rsidR="009B6594" w:rsidRDefault="009B6594" w:rsidP="00C72AD0"/>
          <w:p w:rsidR="009B6594" w:rsidRDefault="009B6594" w:rsidP="00C72AD0">
            <w:r>
              <w:t>1- Test de mobilité dentaire à l'aide de deux instruments.</w:t>
            </w:r>
          </w:p>
          <w:p w:rsidR="009B6594" w:rsidRDefault="009B6594" w:rsidP="00C72AD0"/>
        </w:tc>
        <w:tc>
          <w:tcPr>
            <w:tcW w:w="4468" w:type="dxa"/>
          </w:tcPr>
          <w:p w:rsidR="009B6594" w:rsidRDefault="009B6594" w:rsidP="00C72AD0"/>
          <w:p w:rsidR="009B6594" w:rsidRDefault="009B6594" w:rsidP="00C72AD0"/>
          <w:p w:rsidR="009B6594" w:rsidRPr="00080175" w:rsidRDefault="009B6594" w:rsidP="00C72AD0">
            <w:r>
              <w:rPr>
                <w:noProof/>
              </w:rPr>
              <w:drawing>
                <wp:inline distT="0" distB="0" distL="0" distR="0">
                  <wp:extent cx="2552065" cy="1290955"/>
                  <wp:effectExtent l="19050" t="0" r="635" b="0"/>
                  <wp:docPr id="13" name="Image 13" descr="parodontologi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odontologie-10"/>
                          <pic:cNvPicPr>
                            <a:picLocks noChangeAspect="1" noChangeArrowheads="1"/>
                          </pic:cNvPicPr>
                        </pic:nvPicPr>
                        <pic:blipFill>
                          <a:blip r:embed="rId23" cstate="print"/>
                          <a:srcRect/>
                          <a:stretch>
                            <a:fillRect/>
                          </a:stretch>
                        </pic:blipFill>
                        <pic:spPr bwMode="auto">
                          <a:xfrm>
                            <a:off x="0" y="0"/>
                            <a:ext cx="2552065" cy="1290955"/>
                          </a:xfrm>
                          <a:prstGeom prst="rect">
                            <a:avLst/>
                          </a:prstGeom>
                          <a:noFill/>
                          <a:ln w="9525">
                            <a:noFill/>
                            <a:miter lim="800000"/>
                            <a:headEnd/>
                            <a:tailEnd/>
                          </a:ln>
                        </pic:spPr>
                      </pic:pic>
                    </a:graphicData>
                  </a:graphic>
                </wp:inline>
              </w:drawing>
            </w:r>
          </w:p>
          <w:p w:rsidR="009B6594" w:rsidRPr="00C36A8F" w:rsidRDefault="009B6594" w:rsidP="00C72AD0"/>
          <w:p w:rsidR="009B6594" w:rsidRPr="00C36A8F" w:rsidRDefault="009B6594" w:rsidP="00C72AD0">
            <w:r>
              <w:t>2- Sondage parodontal. La présence d'un amalgame inadapté favorise l'accumulation de plaque dentaire.</w:t>
            </w:r>
          </w:p>
        </w:tc>
      </w:tr>
    </w:tbl>
    <w:p w:rsidR="009B6594" w:rsidRDefault="009B6594" w:rsidP="009B6594"/>
    <w:p w:rsidR="009B6594" w:rsidRDefault="009B6594" w:rsidP="009B6594">
      <w:pPr>
        <w:numPr>
          <w:ilvl w:val="0"/>
          <w:numId w:val="5"/>
        </w:numPr>
        <w:spacing w:before="100" w:beforeAutospacing="1" w:after="100" w:afterAutospacing="1"/>
      </w:pPr>
      <w:r>
        <w:t>La consultation en parodontologie inclut des facteurs de risque tels que le tabac. .</w:t>
      </w:r>
    </w:p>
    <w:p w:rsidR="00CC3265" w:rsidRDefault="00CC3265"/>
    <w:sectPr w:rsidR="00CC3265" w:rsidSect="00CC32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653"/>
    <w:multiLevelType w:val="multilevel"/>
    <w:tmpl w:val="7A2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07444"/>
    <w:multiLevelType w:val="hybridMultilevel"/>
    <w:tmpl w:val="CD886272"/>
    <w:lvl w:ilvl="0" w:tplc="8C10AEB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8AF16C9"/>
    <w:multiLevelType w:val="hybridMultilevel"/>
    <w:tmpl w:val="77AEE65E"/>
    <w:lvl w:ilvl="0" w:tplc="3342D26E">
      <w:start w:val="1"/>
      <w:numFmt w:val="bullet"/>
      <w:lvlText w:val=""/>
      <w:lvlJc w:val="left"/>
      <w:pPr>
        <w:tabs>
          <w:tab w:val="num" w:pos="1260"/>
        </w:tabs>
        <w:ind w:left="1260" w:hanging="360"/>
      </w:pPr>
      <w:rPr>
        <w:rFonts w:ascii="Symbol" w:hAnsi="Symbol" w:hint="default"/>
        <w:color w:val="auto"/>
        <w:sz w:val="36"/>
        <w:szCs w:val="36"/>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
    <w:nsid w:val="4B471523"/>
    <w:multiLevelType w:val="multilevel"/>
    <w:tmpl w:val="7A2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02674"/>
    <w:multiLevelType w:val="multilevel"/>
    <w:tmpl w:val="7A2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B6594"/>
    <w:rsid w:val="00003C5C"/>
    <w:rsid w:val="00006E72"/>
    <w:rsid w:val="000133A7"/>
    <w:rsid w:val="00017CEB"/>
    <w:rsid w:val="00021163"/>
    <w:rsid w:val="00026516"/>
    <w:rsid w:val="000354E7"/>
    <w:rsid w:val="00041DBC"/>
    <w:rsid w:val="00042772"/>
    <w:rsid w:val="00044293"/>
    <w:rsid w:val="0005069E"/>
    <w:rsid w:val="00052380"/>
    <w:rsid w:val="00052A14"/>
    <w:rsid w:val="0005337A"/>
    <w:rsid w:val="00054894"/>
    <w:rsid w:val="00055224"/>
    <w:rsid w:val="00056CD9"/>
    <w:rsid w:val="00056D6B"/>
    <w:rsid w:val="00062010"/>
    <w:rsid w:val="00064947"/>
    <w:rsid w:val="000663F3"/>
    <w:rsid w:val="00070920"/>
    <w:rsid w:val="00071ED6"/>
    <w:rsid w:val="000935E8"/>
    <w:rsid w:val="0009496D"/>
    <w:rsid w:val="00096179"/>
    <w:rsid w:val="00097A66"/>
    <w:rsid w:val="000A3D67"/>
    <w:rsid w:val="000A5AAD"/>
    <w:rsid w:val="000A7398"/>
    <w:rsid w:val="000B1E0C"/>
    <w:rsid w:val="000B610A"/>
    <w:rsid w:val="000C0AE3"/>
    <w:rsid w:val="000C4A6B"/>
    <w:rsid w:val="000C61DF"/>
    <w:rsid w:val="000D38D1"/>
    <w:rsid w:val="000E5005"/>
    <w:rsid w:val="000E6532"/>
    <w:rsid w:val="000E6B62"/>
    <w:rsid w:val="0010047D"/>
    <w:rsid w:val="0011040E"/>
    <w:rsid w:val="001120A3"/>
    <w:rsid w:val="00121C2D"/>
    <w:rsid w:val="00122941"/>
    <w:rsid w:val="00126E57"/>
    <w:rsid w:val="001276BB"/>
    <w:rsid w:val="00127F13"/>
    <w:rsid w:val="001311CF"/>
    <w:rsid w:val="00141A25"/>
    <w:rsid w:val="00142EAA"/>
    <w:rsid w:val="00144DF9"/>
    <w:rsid w:val="00144EE6"/>
    <w:rsid w:val="0014546B"/>
    <w:rsid w:val="00145F65"/>
    <w:rsid w:val="00160931"/>
    <w:rsid w:val="00162C38"/>
    <w:rsid w:val="0016320B"/>
    <w:rsid w:val="00176EB0"/>
    <w:rsid w:val="0018091E"/>
    <w:rsid w:val="00180A5F"/>
    <w:rsid w:val="001867AB"/>
    <w:rsid w:val="00190F90"/>
    <w:rsid w:val="00195056"/>
    <w:rsid w:val="001A47EE"/>
    <w:rsid w:val="001B21A1"/>
    <w:rsid w:val="001B3769"/>
    <w:rsid w:val="001B5D5C"/>
    <w:rsid w:val="001B69A9"/>
    <w:rsid w:val="001C10BD"/>
    <w:rsid w:val="001C4412"/>
    <w:rsid w:val="001C4F1D"/>
    <w:rsid w:val="001C5286"/>
    <w:rsid w:val="001C61F4"/>
    <w:rsid w:val="001D4014"/>
    <w:rsid w:val="001E3517"/>
    <w:rsid w:val="001E3604"/>
    <w:rsid w:val="001E5E8F"/>
    <w:rsid w:val="001F17B5"/>
    <w:rsid w:val="001F2A6E"/>
    <w:rsid w:val="001F3DA6"/>
    <w:rsid w:val="001F58A9"/>
    <w:rsid w:val="001F7677"/>
    <w:rsid w:val="00210A6C"/>
    <w:rsid w:val="0021740D"/>
    <w:rsid w:val="00224822"/>
    <w:rsid w:val="00230080"/>
    <w:rsid w:val="00231596"/>
    <w:rsid w:val="002336C7"/>
    <w:rsid w:val="002358E8"/>
    <w:rsid w:val="0025285A"/>
    <w:rsid w:val="00252B39"/>
    <w:rsid w:val="00253B0D"/>
    <w:rsid w:val="002550F9"/>
    <w:rsid w:val="00255557"/>
    <w:rsid w:val="0026090E"/>
    <w:rsid w:val="00262151"/>
    <w:rsid w:val="00262B0E"/>
    <w:rsid w:val="00262BED"/>
    <w:rsid w:val="00263FCB"/>
    <w:rsid w:val="002724FD"/>
    <w:rsid w:val="002738BE"/>
    <w:rsid w:val="002762E0"/>
    <w:rsid w:val="00277E23"/>
    <w:rsid w:val="00281A38"/>
    <w:rsid w:val="00284105"/>
    <w:rsid w:val="00285045"/>
    <w:rsid w:val="00285334"/>
    <w:rsid w:val="00286B55"/>
    <w:rsid w:val="002930D5"/>
    <w:rsid w:val="00294095"/>
    <w:rsid w:val="002941E2"/>
    <w:rsid w:val="002964E4"/>
    <w:rsid w:val="002A24FE"/>
    <w:rsid w:val="002A3240"/>
    <w:rsid w:val="002A66BD"/>
    <w:rsid w:val="002B4DD9"/>
    <w:rsid w:val="002C2D0C"/>
    <w:rsid w:val="002C42A1"/>
    <w:rsid w:val="002C7379"/>
    <w:rsid w:val="002E0076"/>
    <w:rsid w:val="002E1D04"/>
    <w:rsid w:val="002E4ED2"/>
    <w:rsid w:val="002E68A5"/>
    <w:rsid w:val="002F59DD"/>
    <w:rsid w:val="002F7283"/>
    <w:rsid w:val="00300DC3"/>
    <w:rsid w:val="0030471E"/>
    <w:rsid w:val="00305578"/>
    <w:rsid w:val="00305909"/>
    <w:rsid w:val="00306795"/>
    <w:rsid w:val="00307E42"/>
    <w:rsid w:val="00313DA0"/>
    <w:rsid w:val="00316024"/>
    <w:rsid w:val="0032068C"/>
    <w:rsid w:val="00321384"/>
    <w:rsid w:val="003220FD"/>
    <w:rsid w:val="00326763"/>
    <w:rsid w:val="00332418"/>
    <w:rsid w:val="00333BED"/>
    <w:rsid w:val="00334D30"/>
    <w:rsid w:val="0033690D"/>
    <w:rsid w:val="00336B67"/>
    <w:rsid w:val="00346333"/>
    <w:rsid w:val="00350876"/>
    <w:rsid w:val="003521A4"/>
    <w:rsid w:val="00360A7A"/>
    <w:rsid w:val="00362785"/>
    <w:rsid w:val="003710E2"/>
    <w:rsid w:val="0037609B"/>
    <w:rsid w:val="003808CC"/>
    <w:rsid w:val="003820F7"/>
    <w:rsid w:val="003832E3"/>
    <w:rsid w:val="00383DDD"/>
    <w:rsid w:val="00386C95"/>
    <w:rsid w:val="00391EB6"/>
    <w:rsid w:val="003925CD"/>
    <w:rsid w:val="00394989"/>
    <w:rsid w:val="003A4225"/>
    <w:rsid w:val="003A62C1"/>
    <w:rsid w:val="003A7591"/>
    <w:rsid w:val="003B36A4"/>
    <w:rsid w:val="003C0EBC"/>
    <w:rsid w:val="003D3134"/>
    <w:rsid w:val="003D7FE7"/>
    <w:rsid w:val="003F21BE"/>
    <w:rsid w:val="003F58A1"/>
    <w:rsid w:val="004027CE"/>
    <w:rsid w:val="00404582"/>
    <w:rsid w:val="00417C08"/>
    <w:rsid w:val="004205D1"/>
    <w:rsid w:val="004234B1"/>
    <w:rsid w:val="00426827"/>
    <w:rsid w:val="00427D48"/>
    <w:rsid w:val="004319AB"/>
    <w:rsid w:val="00442E58"/>
    <w:rsid w:val="00443822"/>
    <w:rsid w:val="00450730"/>
    <w:rsid w:val="0045380C"/>
    <w:rsid w:val="00462298"/>
    <w:rsid w:val="00463090"/>
    <w:rsid w:val="004631D4"/>
    <w:rsid w:val="00483F30"/>
    <w:rsid w:val="0048518A"/>
    <w:rsid w:val="00486ABA"/>
    <w:rsid w:val="0048743D"/>
    <w:rsid w:val="00493D7F"/>
    <w:rsid w:val="00496B83"/>
    <w:rsid w:val="004A172F"/>
    <w:rsid w:val="004A404F"/>
    <w:rsid w:val="004A5B77"/>
    <w:rsid w:val="004B3EC5"/>
    <w:rsid w:val="004B4A09"/>
    <w:rsid w:val="004B52A5"/>
    <w:rsid w:val="004B731D"/>
    <w:rsid w:val="004C01A6"/>
    <w:rsid w:val="004C1462"/>
    <w:rsid w:val="004C19F6"/>
    <w:rsid w:val="004C3ABF"/>
    <w:rsid w:val="004D3189"/>
    <w:rsid w:val="004E310F"/>
    <w:rsid w:val="004E3BCE"/>
    <w:rsid w:val="004E66CC"/>
    <w:rsid w:val="004E6DD7"/>
    <w:rsid w:val="004F0B25"/>
    <w:rsid w:val="00516BF7"/>
    <w:rsid w:val="0052026A"/>
    <w:rsid w:val="00520E2E"/>
    <w:rsid w:val="005226DC"/>
    <w:rsid w:val="00522FCF"/>
    <w:rsid w:val="005306D7"/>
    <w:rsid w:val="00541AD6"/>
    <w:rsid w:val="0054437D"/>
    <w:rsid w:val="005453D2"/>
    <w:rsid w:val="00550805"/>
    <w:rsid w:val="00551B8C"/>
    <w:rsid w:val="00554EAC"/>
    <w:rsid w:val="005564E6"/>
    <w:rsid w:val="00556517"/>
    <w:rsid w:val="005614AF"/>
    <w:rsid w:val="00562CBE"/>
    <w:rsid w:val="00564FA3"/>
    <w:rsid w:val="00567CA2"/>
    <w:rsid w:val="00574C1C"/>
    <w:rsid w:val="00581311"/>
    <w:rsid w:val="00585B53"/>
    <w:rsid w:val="005861C8"/>
    <w:rsid w:val="00586717"/>
    <w:rsid w:val="005879CD"/>
    <w:rsid w:val="00590F35"/>
    <w:rsid w:val="005939BC"/>
    <w:rsid w:val="00594E6F"/>
    <w:rsid w:val="00594F5C"/>
    <w:rsid w:val="0059660C"/>
    <w:rsid w:val="005A160F"/>
    <w:rsid w:val="005A335C"/>
    <w:rsid w:val="005A35E3"/>
    <w:rsid w:val="005A3B07"/>
    <w:rsid w:val="005A42D8"/>
    <w:rsid w:val="005B23E2"/>
    <w:rsid w:val="005B3DE5"/>
    <w:rsid w:val="005C5DC4"/>
    <w:rsid w:val="005D2501"/>
    <w:rsid w:val="005D27A6"/>
    <w:rsid w:val="005E216B"/>
    <w:rsid w:val="005E300A"/>
    <w:rsid w:val="005E3851"/>
    <w:rsid w:val="005F2F54"/>
    <w:rsid w:val="005F4487"/>
    <w:rsid w:val="005F54B4"/>
    <w:rsid w:val="006062B9"/>
    <w:rsid w:val="00612351"/>
    <w:rsid w:val="006250B1"/>
    <w:rsid w:val="006336B6"/>
    <w:rsid w:val="00637F30"/>
    <w:rsid w:val="00641B69"/>
    <w:rsid w:val="00645700"/>
    <w:rsid w:val="006458F9"/>
    <w:rsid w:val="00647861"/>
    <w:rsid w:val="00660EA8"/>
    <w:rsid w:val="006617BD"/>
    <w:rsid w:val="00664852"/>
    <w:rsid w:val="0067006F"/>
    <w:rsid w:val="00671770"/>
    <w:rsid w:val="0067629F"/>
    <w:rsid w:val="00690369"/>
    <w:rsid w:val="006903A7"/>
    <w:rsid w:val="006A11BB"/>
    <w:rsid w:val="006A2134"/>
    <w:rsid w:val="006A3046"/>
    <w:rsid w:val="006B6902"/>
    <w:rsid w:val="006B756F"/>
    <w:rsid w:val="006C087F"/>
    <w:rsid w:val="006C7A78"/>
    <w:rsid w:val="006D5977"/>
    <w:rsid w:val="006F16C2"/>
    <w:rsid w:val="0070071D"/>
    <w:rsid w:val="00713870"/>
    <w:rsid w:val="00713DD4"/>
    <w:rsid w:val="0071520C"/>
    <w:rsid w:val="00716D90"/>
    <w:rsid w:val="007226F9"/>
    <w:rsid w:val="00725D27"/>
    <w:rsid w:val="00733829"/>
    <w:rsid w:val="00736966"/>
    <w:rsid w:val="00746856"/>
    <w:rsid w:val="007512EB"/>
    <w:rsid w:val="007518B1"/>
    <w:rsid w:val="00760EA4"/>
    <w:rsid w:val="0076158E"/>
    <w:rsid w:val="007630CA"/>
    <w:rsid w:val="00763358"/>
    <w:rsid w:val="00763656"/>
    <w:rsid w:val="0076406B"/>
    <w:rsid w:val="0076620C"/>
    <w:rsid w:val="0076624A"/>
    <w:rsid w:val="00766D90"/>
    <w:rsid w:val="007762DF"/>
    <w:rsid w:val="0078322B"/>
    <w:rsid w:val="007845D9"/>
    <w:rsid w:val="00786DAA"/>
    <w:rsid w:val="0078725D"/>
    <w:rsid w:val="00792585"/>
    <w:rsid w:val="00796F8B"/>
    <w:rsid w:val="007A1164"/>
    <w:rsid w:val="007A16BA"/>
    <w:rsid w:val="007B595C"/>
    <w:rsid w:val="007C140B"/>
    <w:rsid w:val="007C200A"/>
    <w:rsid w:val="007C558D"/>
    <w:rsid w:val="007D5094"/>
    <w:rsid w:val="007E1915"/>
    <w:rsid w:val="007E7522"/>
    <w:rsid w:val="007F5383"/>
    <w:rsid w:val="007F79AB"/>
    <w:rsid w:val="008027E2"/>
    <w:rsid w:val="00803846"/>
    <w:rsid w:val="00804F5E"/>
    <w:rsid w:val="008073AE"/>
    <w:rsid w:val="00807F90"/>
    <w:rsid w:val="00811668"/>
    <w:rsid w:val="008169BC"/>
    <w:rsid w:val="008169C7"/>
    <w:rsid w:val="00817A8E"/>
    <w:rsid w:val="00820679"/>
    <w:rsid w:val="008211A4"/>
    <w:rsid w:val="0082477F"/>
    <w:rsid w:val="00846724"/>
    <w:rsid w:val="008502A7"/>
    <w:rsid w:val="0085294D"/>
    <w:rsid w:val="008608EE"/>
    <w:rsid w:val="0086141C"/>
    <w:rsid w:val="0086221A"/>
    <w:rsid w:val="00864B36"/>
    <w:rsid w:val="00866EBF"/>
    <w:rsid w:val="00867044"/>
    <w:rsid w:val="00875B35"/>
    <w:rsid w:val="00880480"/>
    <w:rsid w:val="00893B88"/>
    <w:rsid w:val="0089436F"/>
    <w:rsid w:val="0089774F"/>
    <w:rsid w:val="008A7BA7"/>
    <w:rsid w:val="008B352E"/>
    <w:rsid w:val="008C2E6F"/>
    <w:rsid w:val="008C6A37"/>
    <w:rsid w:val="008C782D"/>
    <w:rsid w:val="008D15D8"/>
    <w:rsid w:val="008D2FAE"/>
    <w:rsid w:val="008D3379"/>
    <w:rsid w:val="008D702D"/>
    <w:rsid w:val="008E02D5"/>
    <w:rsid w:val="008E58D3"/>
    <w:rsid w:val="008F0C6C"/>
    <w:rsid w:val="008F16D3"/>
    <w:rsid w:val="008F47DF"/>
    <w:rsid w:val="008F5322"/>
    <w:rsid w:val="008F5DB9"/>
    <w:rsid w:val="008F6AFD"/>
    <w:rsid w:val="008F7334"/>
    <w:rsid w:val="00907120"/>
    <w:rsid w:val="00910554"/>
    <w:rsid w:val="00921C83"/>
    <w:rsid w:val="00930C08"/>
    <w:rsid w:val="009354F5"/>
    <w:rsid w:val="0093554D"/>
    <w:rsid w:val="009368E1"/>
    <w:rsid w:val="0095270B"/>
    <w:rsid w:val="00956040"/>
    <w:rsid w:val="009604DD"/>
    <w:rsid w:val="009612DC"/>
    <w:rsid w:val="009618D8"/>
    <w:rsid w:val="00963060"/>
    <w:rsid w:val="00981D4E"/>
    <w:rsid w:val="009877F2"/>
    <w:rsid w:val="009A3396"/>
    <w:rsid w:val="009A6191"/>
    <w:rsid w:val="009B0756"/>
    <w:rsid w:val="009B313B"/>
    <w:rsid w:val="009B53D1"/>
    <w:rsid w:val="009B6594"/>
    <w:rsid w:val="009C67AE"/>
    <w:rsid w:val="009D29B0"/>
    <w:rsid w:val="009D51D4"/>
    <w:rsid w:val="009D59C2"/>
    <w:rsid w:val="009E10BC"/>
    <w:rsid w:val="009E25B9"/>
    <w:rsid w:val="009E5347"/>
    <w:rsid w:val="009E7F5B"/>
    <w:rsid w:val="009F1622"/>
    <w:rsid w:val="00A02FA3"/>
    <w:rsid w:val="00A0397C"/>
    <w:rsid w:val="00A13FCC"/>
    <w:rsid w:val="00A14878"/>
    <w:rsid w:val="00A22CB1"/>
    <w:rsid w:val="00A23A82"/>
    <w:rsid w:val="00A27751"/>
    <w:rsid w:val="00A30F95"/>
    <w:rsid w:val="00A348E0"/>
    <w:rsid w:val="00A402FB"/>
    <w:rsid w:val="00A40FFE"/>
    <w:rsid w:val="00A5039D"/>
    <w:rsid w:val="00A51F7D"/>
    <w:rsid w:val="00A52CD4"/>
    <w:rsid w:val="00A5328C"/>
    <w:rsid w:val="00A56136"/>
    <w:rsid w:val="00A61C72"/>
    <w:rsid w:val="00A73342"/>
    <w:rsid w:val="00A76045"/>
    <w:rsid w:val="00A83162"/>
    <w:rsid w:val="00A84E8E"/>
    <w:rsid w:val="00A91EB3"/>
    <w:rsid w:val="00AA27F5"/>
    <w:rsid w:val="00AB7C61"/>
    <w:rsid w:val="00AC15B8"/>
    <w:rsid w:val="00AC1794"/>
    <w:rsid w:val="00AC4DBE"/>
    <w:rsid w:val="00AD1AE8"/>
    <w:rsid w:val="00AE4653"/>
    <w:rsid w:val="00AE6799"/>
    <w:rsid w:val="00AE77D6"/>
    <w:rsid w:val="00AF189F"/>
    <w:rsid w:val="00AF235D"/>
    <w:rsid w:val="00AF3CF8"/>
    <w:rsid w:val="00AF490D"/>
    <w:rsid w:val="00AF5F2A"/>
    <w:rsid w:val="00B04BF3"/>
    <w:rsid w:val="00B04C62"/>
    <w:rsid w:val="00B06D92"/>
    <w:rsid w:val="00B078A8"/>
    <w:rsid w:val="00B108D0"/>
    <w:rsid w:val="00B16CB3"/>
    <w:rsid w:val="00B175BA"/>
    <w:rsid w:val="00B2153E"/>
    <w:rsid w:val="00B3557F"/>
    <w:rsid w:val="00B42C68"/>
    <w:rsid w:val="00B43C03"/>
    <w:rsid w:val="00B45DEE"/>
    <w:rsid w:val="00B47FB2"/>
    <w:rsid w:val="00B7189A"/>
    <w:rsid w:val="00B90FD1"/>
    <w:rsid w:val="00B9298A"/>
    <w:rsid w:val="00B96078"/>
    <w:rsid w:val="00B965BB"/>
    <w:rsid w:val="00BA01D7"/>
    <w:rsid w:val="00BA4EBD"/>
    <w:rsid w:val="00BB0126"/>
    <w:rsid w:val="00BB06FC"/>
    <w:rsid w:val="00BC118C"/>
    <w:rsid w:val="00BC4CE1"/>
    <w:rsid w:val="00BD0DC3"/>
    <w:rsid w:val="00BD16AE"/>
    <w:rsid w:val="00BD779F"/>
    <w:rsid w:val="00BE213F"/>
    <w:rsid w:val="00BF3ECC"/>
    <w:rsid w:val="00C031A2"/>
    <w:rsid w:val="00C06ABF"/>
    <w:rsid w:val="00C079E1"/>
    <w:rsid w:val="00C07C23"/>
    <w:rsid w:val="00C1441B"/>
    <w:rsid w:val="00C14CBF"/>
    <w:rsid w:val="00C21AAB"/>
    <w:rsid w:val="00C22C17"/>
    <w:rsid w:val="00C241FD"/>
    <w:rsid w:val="00C30554"/>
    <w:rsid w:val="00C44249"/>
    <w:rsid w:val="00C45B49"/>
    <w:rsid w:val="00C53396"/>
    <w:rsid w:val="00C60A97"/>
    <w:rsid w:val="00C60E6F"/>
    <w:rsid w:val="00C6325D"/>
    <w:rsid w:val="00C6735E"/>
    <w:rsid w:val="00C715A8"/>
    <w:rsid w:val="00C76276"/>
    <w:rsid w:val="00C8614F"/>
    <w:rsid w:val="00C92E8A"/>
    <w:rsid w:val="00C93A26"/>
    <w:rsid w:val="00CA1B0B"/>
    <w:rsid w:val="00CA48E3"/>
    <w:rsid w:val="00CA5005"/>
    <w:rsid w:val="00CB729E"/>
    <w:rsid w:val="00CC3265"/>
    <w:rsid w:val="00CC60D4"/>
    <w:rsid w:val="00CC612C"/>
    <w:rsid w:val="00CC7EDE"/>
    <w:rsid w:val="00CD4A2E"/>
    <w:rsid w:val="00CE0E48"/>
    <w:rsid w:val="00CE79CD"/>
    <w:rsid w:val="00CF0D67"/>
    <w:rsid w:val="00CF1141"/>
    <w:rsid w:val="00CF32E0"/>
    <w:rsid w:val="00CF3B92"/>
    <w:rsid w:val="00CF61E2"/>
    <w:rsid w:val="00CF647A"/>
    <w:rsid w:val="00CF7561"/>
    <w:rsid w:val="00D01BCA"/>
    <w:rsid w:val="00D04ED8"/>
    <w:rsid w:val="00D07A69"/>
    <w:rsid w:val="00D202C3"/>
    <w:rsid w:val="00D20361"/>
    <w:rsid w:val="00D257F3"/>
    <w:rsid w:val="00D25B6A"/>
    <w:rsid w:val="00D31586"/>
    <w:rsid w:val="00D32793"/>
    <w:rsid w:val="00D4698C"/>
    <w:rsid w:val="00D46B71"/>
    <w:rsid w:val="00D60D8A"/>
    <w:rsid w:val="00D61579"/>
    <w:rsid w:val="00D641BC"/>
    <w:rsid w:val="00D679B2"/>
    <w:rsid w:val="00D7112E"/>
    <w:rsid w:val="00D8284C"/>
    <w:rsid w:val="00D86292"/>
    <w:rsid w:val="00D916D3"/>
    <w:rsid w:val="00D93710"/>
    <w:rsid w:val="00DA0AC8"/>
    <w:rsid w:val="00DA11E4"/>
    <w:rsid w:val="00DA38ED"/>
    <w:rsid w:val="00DB2C72"/>
    <w:rsid w:val="00DB7421"/>
    <w:rsid w:val="00DC6131"/>
    <w:rsid w:val="00DD1FA4"/>
    <w:rsid w:val="00DD38A5"/>
    <w:rsid w:val="00DD58A6"/>
    <w:rsid w:val="00DD7EBD"/>
    <w:rsid w:val="00DE3136"/>
    <w:rsid w:val="00DE35B3"/>
    <w:rsid w:val="00DE5F58"/>
    <w:rsid w:val="00E05536"/>
    <w:rsid w:val="00E06D99"/>
    <w:rsid w:val="00E10A85"/>
    <w:rsid w:val="00E23DE9"/>
    <w:rsid w:val="00E30EC4"/>
    <w:rsid w:val="00E3632D"/>
    <w:rsid w:val="00E41A92"/>
    <w:rsid w:val="00E421A2"/>
    <w:rsid w:val="00E43679"/>
    <w:rsid w:val="00E4650D"/>
    <w:rsid w:val="00E46A55"/>
    <w:rsid w:val="00E615EA"/>
    <w:rsid w:val="00E62997"/>
    <w:rsid w:val="00E64CE7"/>
    <w:rsid w:val="00E7016A"/>
    <w:rsid w:val="00E708F1"/>
    <w:rsid w:val="00E70A30"/>
    <w:rsid w:val="00E8221B"/>
    <w:rsid w:val="00E876E3"/>
    <w:rsid w:val="00E90A93"/>
    <w:rsid w:val="00E90C9A"/>
    <w:rsid w:val="00E91685"/>
    <w:rsid w:val="00E94E81"/>
    <w:rsid w:val="00EA1DA0"/>
    <w:rsid w:val="00EA44B9"/>
    <w:rsid w:val="00EA5215"/>
    <w:rsid w:val="00EB10C3"/>
    <w:rsid w:val="00EB15D9"/>
    <w:rsid w:val="00EB273D"/>
    <w:rsid w:val="00EB6018"/>
    <w:rsid w:val="00EC512B"/>
    <w:rsid w:val="00EC6023"/>
    <w:rsid w:val="00EC7B58"/>
    <w:rsid w:val="00ED2445"/>
    <w:rsid w:val="00ED7FFA"/>
    <w:rsid w:val="00EE5995"/>
    <w:rsid w:val="00EE7F1A"/>
    <w:rsid w:val="00EF3F9A"/>
    <w:rsid w:val="00EF4BF9"/>
    <w:rsid w:val="00EF4C17"/>
    <w:rsid w:val="00EF7572"/>
    <w:rsid w:val="00F027B7"/>
    <w:rsid w:val="00F03CD8"/>
    <w:rsid w:val="00F04D9B"/>
    <w:rsid w:val="00F0784F"/>
    <w:rsid w:val="00F10215"/>
    <w:rsid w:val="00F14EE1"/>
    <w:rsid w:val="00F23BC2"/>
    <w:rsid w:val="00F26381"/>
    <w:rsid w:val="00F2692A"/>
    <w:rsid w:val="00F332DF"/>
    <w:rsid w:val="00F36663"/>
    <w:rsid w:val="00F45A27"/>
    <w:rsid w:val="00F47A5C"/>
    <w:rsid w:val="00F52698"/>
    <w:rsid w:val="00F575FC"/>
    <w:rsid w:val="00F60618"/>
    <w:rsid w:val="00F63428"/>
    <w:rsid w:val="00F75DA5"/>
    <w:rsid w:val="00F85F56"/>
    <w:rsid w:val="00F95C8C"/>
    <w:rsid w:val="00FA0B1D"/>
    <w:rsid w:val="00FA129F"/>
    <w:rsid w:val="00FA16C1"/>
    <w:rsid w:val="00FB00A5"/>
    <w:rsid w:val="00FB1D81"/>
    <w:rsid w:val="00FB5675"/>
    <w:rsid w:val="00FB7EFC"/>
    <w:rsid w:val="00FC0F0C"/>
    <w:rsid w:val="00FC3FD3"/>
    <w:rsid w:val="00FC68A3"/>
    <w:rsid w:val="00FD3E9F"/>
    <w:rsid w:val="00FD4735"/>
    <w:rsid w:val="00FE0831"/>
    <w:rsid w:val="00FE0EB7"/>
    <w:rsid w:val="00FE2A95"/>
    <w:rsid w:val="00FF6434"/>
    <w:rsid w:val="00FF74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9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qFormat/>
    <w:rsid w:val="009B6594"/>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B6594"/>
    <w:rPr>
      <w:rFonts w:ascii="Times New Roman" w:eastAsia="Times New Roman" w:hAnsi="Times New Roman" w:cs="Times New Roman"/>
      <w:b/>
      <w:bCs/>
      <w:sz w:val="36"/>
      <w:szCs w:val="36"/>
      <w:lang w:eastAsia="fr-FR"/>
    </w:rPr>
  </w:style>
  <w:style w:type="paragraph" w:styleId="NormalWeb">
    <w:name w:val="Normal (Web)"/>
    <w:basedOn w:val="Normal"/>
    <w:rsid w:val="009B6594"/>
    <w:pPr>
      <w:spacing w:before="100" w:beforeAutospacing="1" w:after="100" w:afterAutospacing="1"/>
    </w:pPr>
  </w:style>
  <w:style w:type="character" w:styleId="lev">
    <w:name w:val="Strong"/>
    <w:basedOn w:val="Policepardfaut"/>
    <w:qFormat/>
    <w:rsid w:val="009B6594"/>
    <w:rPr>
      <w:b/>
      <w:bCs/>
    </w:rPr>
  </w:style>
  <w:style w:type="character" w:styleId="Lienhypertexte">
    <w:name w:val="Hyperlink"/>
    <w:basedOn w:val="Policepardfaut"/>
    <w:rsid w:val="009B6594"/>
    <w:rPr>
      <w:color w:val="0000FF"/>
      <w:u w:val="single"/>
    </w:rPr>
  </w:style>
  <w:style w:type="character" w:customStyle="1" w:styleId="definition">
    <w:name w:val="definition"/>
    <w:basedOn w:val="Policepardfaut"/>
    <w:rsid w:val="009B6594"/>
  </w:style>
  <w:style w:type="table" w:styleId="Grilledutableau">
    <w:name w:val="Table Grid"/>
    <w:basedOn w:val="TableauNormal"/>
    <w:rsid w:val="009B659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glais">
    <w:name w:val="anglais"/>
    <w:basedOn w:val="Policepardfaut"/>
    <w:rsid w:val="009B6594"/>
  </w:style>
  <w:style w:type="paragraph" w:customStyle="1" w:styleId="retrait">
    <w:name w:val="retrait"/>
    <w:basedOn w:val="Normal"/>
    <w:rsid w:val="009B6594"/>
    <w:pPr>
      <w:spacing w:before="100" w:beforeAutospacing="1" w:after="100" w:afterAutospacing="1"/>
    </w:pPr>
  </w:style>
  <w:style w:type="paragraph" w:customStyle="1" w:styleId="texte1">
    <w:name w:val="texte1"/>
    <w:basedOn w:val="Normal"/>
    <w:rsid w:val="009B6594"/>
    <w:pPr>
      <w:spacing w:before="100" w:beforeAutospacing="1" w:after="100" w:afterAutospacing="1"/>
      <w:jc w:val="both"/>
    </w:pPr>
    <w:rPr>
      <w:rFonts w:ascii="Verdana" w:hAnsi="Verdana"/>
      <w:color w:val="111111"/>
      <w:sz w:val="18"/>
      <w:szCs w:val="18"/>
    </w:rPr>
  </w:style>
  <w:style w:type="character" w:customStyle="1" w:styleId="texte11">
    <w:name w:val="texte11"/>
    <w:basedOn w:val="Policepardfaut"/>
    <w:rsid w:val="009B6594"/>
    <w:rPr>
      <w:rFonts w:ascii="Verdana" w:hAnsi="Verdana" w:hint="default"/>
      <w:b w:val="0"/>
      <w:bCs w:val="0"/>
      <w:i w:val="0"/>
      <w:iCs w:val="0"/>
      <w:smallCaps w:val="0"/>
      <w:color w:val="111111"/>
      <w:sz w:val="18"/>
      <w:szCs w:val="18"/>
    </w:rPr>
  </w:style>
  <w:style w:type="paragraph" w:styleId="Textedebulles">
    <w:name w:val="Balloon Text"/>
    <w:basedOn w:val="Normal"/>
    <w:link w:val="TextedebullesCar"/>
    <w:uiPriority w:val="99"/>
    <w:semiHidden/>
    <w:unhideWhenUsed/>
    <w:rsid w:val="009B6594"/>
    <w:rPr>
      <w:rFonts w:ascii="Tahoma" w:hAnsi="Tahoma" w:cs="Tahoma"/>
      <w:sz w:val="16"/>
      <w:szCs w:val="16"/>
    </w:rPr>
  </w:style>
  <w:style w:type="character" w:customStyle="1" w:styleId="TextedebullesCar">
    <w:name w:val="Texte de bulles Car"/>
    <w:basedOn w:val="Policepardfaut"/>
    <w:link w:val="Textedebulles"/>
    <w:uiPriority w:val="99"/>
    <w:semiHidden/>
    <w:rsid w:val="009B659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d-paris.com/dentaire/g1-dentaires.ht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www.eid-paris.com/dentaire/t1-dentaires.htm"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id-paris.com/dentaire/p1-dentaires.ht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3.jpeg"/><Relationship Id="rId10" Type="http://schemas.openxmlformats.org/officeDocument/2006/relationships/hyperlink" Target="http://www.eid-paris.com/dentaire/p1-dentaires.htm" TargetMode="External"/><Relationship Id="rId19" Type="http://schemas.openxmlformats.org/officeDocument/2006/relationships/hyperlink" Target="http://www.eid-paris.com/parodontologie/parodontologie-3.htm" TargetMode="External"/><Relationship Id="rId4" Type="http://schemas.openxmlformats.org/officeDocument/2006/relationships/webSettings" Target="webSettings.xml"/><Relationship Id="rId9" Type="http://schemas.openxmlformats.org/officeDocument/2006/relationships/hyperlink" Target="http://www.eid-paris.com/dentaire/p1-dentaires.htm" TargetMode="External"/><Relationship Id="rId14" Type="http://schemas.openxmlformats.org/officeDocument/2006/relationships/image" Target="media/image5.jpeg"/><Relationship Id="rId22"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4751</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Marie-Claire GUIRAUD</dc:creator>
  <cp:lastModifiedBy>Marie-Claire GUIRAUD</cp:lastModifiedBy>
  <cp:revision>2</cp:revision>
  <dcterms:created xsi:type="dcterms:W3CDTF">2015-02-04T13:43:00Z</dcterms:created>
  <dcterms:modified xsi:type="dcterms:W3CDTF">2015-02-04T13:46:00Z</dcterms:modified>
</cp:coreProperties>
</file>